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1F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:rsidR="00C8261F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 xml:space="preserve"> «Детский сад № 49 «Чебурашка» </w:t>
      </w:r>
    </w:p>
    <w:p w:rsidR="00C8261F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Малышевский муниципальный округ</w:t>
      </w: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iCs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621"/>
        <w:gridCol w:w="4622"/>
      </w:tblGrid>
      <w:tr w:rsidR="00C8261F">
        <w:tc>
          <w:tcPr>
            <w:tcW w:w="4621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8261F" w:rsidRDefault="00D12A99" w:rsidP="00D12A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 собранием</w:t>
            </w:r>
          </w:p>
          <w:p w:rsidR="00C8261F" w:rsidRDefault="00D12A99" w:rsidP="00D12A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 МДС № 49 «Чебурашка» ММО</w:t>
            </w:r>
          </w:p>
          <w:p w:rsidR="00C8261F" w:rsidRDefault="00D12A99" w:rsidP="00D12A99">
            <w:pPr>
              <w:spacing w:before="0" w:beforeAutospacing="0" w:after="0" w:afterAutospacing="0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24.03.2025 г. № 4)</w:t>
            </w:r>
          </w:p>
        </w:tc>
        <w:tc>
          <w:tcPr>
            <w:tcW w:w="4622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МАДОУ МДС № 49 «Чебурашка» ММО</w:t>
            </w:r>
          </w:p>
          <w:p w:rsidR="00C8261F" w:rsidRDefault="00D12A99" w:rsidP="00D12A99">
            <w:pPr>
              <w:spacing w:before="0" w:beforeAutospacing="0" w:after="0" w:afterAutospacing="0"/>
              <w:rPr>
                <w:rFonts w:hAnsi="Times New Roman" w:cs="Times New Roman"/>
                <w:iCs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______________/</w:t>
            </w:r>
            <w:r>
              <w:rPr>
                <w:rFonts w:hAnsi="Times New Roman" w:cs="Times New Roman"/>
                <w:iCs/>
                <w:sz w:val="24"/>
                <w:szCs w:val="24"/>
                <w:u w:val="single"/>
                <w:lang w:val="ru-RU"/>
              </w:rPr>
              <w:t>И.Н.Турова</w:t>
            </w:r>
          </w:p>
          <w:p w:rsidR="00C8261F" w:rsidRDefault="00D12A99" w:rsidP="00D12A99">
            <w:pPr>
              <w:spacing w:before="0" w:beforeAutospacing="0" w:after="0" w:afterAutospacing="0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27.03.2025 г.</w:t>
            </w:r>
          </w:p>
        </w:tc>
      </w:tr>
    </w:tbl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iCs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rPr>
          <w:rFonts w:hAnsi="Times New Roman" w:cs="Times New Roman"/>
          <w:iCs/>
          <w:color w:val="00B0F0"/>
          <w:sz w:val="48"/>
          <w:szCs w:val="48"/>
          <w:lang w:val="ru-RU"/>
        </w:rPr>
      </w:pPr>
    </w:p>
    <w:p w:rsidR="00D12A99" w:rsidRDefault="00D12A99" w:rsidP="00D12A99">
      <w:pPr>
        <w:spacing w:before="0" w:beforeAutospacing="0" w:after="0" w:afterAutospacing="0"/>
        <w:rPr>
          <w:rFonts w:hAnsi="Times New Roman" w:cs="Times New Roman"/>
          <w:iCs/>
          <w:color w:val="00B0F0"/>
          <w:sz w:val="48"/>
          <w:szCs w:val="48"/>
          <w:lang w:val="ru-RU"/>
        </w:rPr>
      </w:pPr>
    </w:p>
    <w:p w:rsidR="00D12A99" w:rsidRDefault="00D12A99" w:rsidP="00D12A99">
      <w:pPr>
        <w:spacing w:before="0" w:beforeAutospacing="0" w:after="0" w:afterAutospacing="0"/>
        <w:rPr>
          <w:rFonts w:hAnsi="Times New Roman" w:cs="Times New Roman"/>
          <w:iCs/>
          <w:color w:val="00B0F0"/>
          <w:sz w:val="48"/>
          <w:szCs w:val="48"/>
          <w:lang w:val="ru-RU"/>
        </w:rPr>
      </w:pPr>
    </w:p>
    <w:p w:rsidR="00D12A99" w:rsidRDefault="00D12A99" w:rsidP="00D12A99">
      <w:pPr>
        <w:spacing w:before="0" w:beforeAutospacing="0" w:after="0" w:afterAutospacing="0"/>
        <w:rPr>
          <w:rFonts w:hAnsi="Times New Roman" w:cs="Times New Roman"/>
          <w:iCs/>
          <w:color w:val="00B0F0"/>
          <w:sz w:val="48"/>
          <w:szCs w:val="48"/>
          <w:lang w:val="ru-RU"/>
        </w:rPr>
      </w:pPr>
    </w:p>
    <w:p w:rsidR="00D12A99" w:rsidRDefault="00D12A99" w:rsidP="00D12A99">
      <w:pPr>
        <w:spacing w:before="0" w:beforeAutospacing="0" w:after="0" w:afterAutospacing="0"/>
        <w:rPr>
          <w:rFonts w:hAnsi="Times New Roman" w:cs="Times New Roman"/>
          <w:iCs/>
          <w:color w:val="00B0F0"/>
          <w:sz w:val="48"/>
          <w:szCs w:val="48"/>
          <w:lang w:val="ru-RU"/>
        </w:rPr>
      </w:pPr>
    </w:p>
    <w:p w:rsidR="00D12A99" w:rsidRPr="00D12A99" w:rsidRDefault="00D12A99" w:rsidP="00D12A99">
      <w:pPr>
        <w:spacing w:before="0" w:beforeAutospacing="0" w:after="0" w:afterAutospacing="0"/>
        <w:rPr>
          <w:rFonts w:hAnsi="Times New Roman" w:cs="Times New Roman"/>
          <w:iCs/>
          <w:color w:val="00B0F0"/>
          <w:sz w:val="48"/>
          <w:szCs w:val="48"/>
          <w:lang w:val="ru-RU"/>
        </w:rPr>
      </w:pPr>
    </w:p>
    <w:p w:rsidR="00C8261F" w:rsidRPr="00D12A99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iCs/>
          <w:sz w:val="28"/>
          <w:szCs w:val="28"/>
          <w:lang w:val="ru-RU"/>
        </w:rPr>
      </w:pPr>
      <w:r w:rsidRPr="00D12A99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Отчет о</w:t>
      </w:r>
      <w:r w:rsidRPr="00D12A99">
        <w:rPr>
          <w:rFonts w:hAnsi="Times New Roman" w:cs="Times New Roman"/>
          <w:b/>
          <w:bCs/>
          <w:color w:val="000000"/>
          <w:sz w:val="48"/>
          <w:szCs w:val="48"/>
        </w:rPr>
        <w:t> </w:t>
      </w:r>
      <w:r w:rsidRPr="00D12A99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результатах самообследования</w:t>
      </w:r>
      <w:r w:rsidRPr="00D12A99">
        <w:rPr>
          <w:sz w:val="28"/>
          <w:szCs w:val="28"/>
          <w:lang w:val="ru-RU"/>
        </w:rPr>
        <w:br/>
      </w:r>
      <w:r w:rsidRPr="00D12A99">
        <w:rPr>
          <w:rFonts w:hAnsi="Times New Roman" w:cs="Times New Roman"/>
          <w:iCs/>
          <w:sz w:val="28"/>
          <w:szCs w:val="28"/>
          <w:lang w:val="ru-RU"/>
        </w:rPr>
        <w:t>Муниципального автономного дошкольного образовательного учреждения</w:t>
      </w:r>
    </w:p>
    <w:p w:rsidR="00C8261F" w:rsidRPr="00D12A99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D12A99">
        <w:rPr>
          <w:rFonts w:hAnsi="Times New Roman" w:cs="Times New Roman"/>
          <w:iCs/>
          <w:sz w:val="28"/>
          <w:szCs w:val="28"/>
          <w:lang w:val="ru-RU"/>
        </w:rPr>
        <w:t xml:space="preserve"> «Детский сад № 49 «Чебурашка»  </w:t>
      </w:r>
      <w:r>
        <w:rPr>
          <w:rFonts w:hAnsi="Times New Roman" w:cs="Times New Roman"/>
          <w:iCs/>
          <w:sz w:val="28"/>
          <w:szCs w:val="28"/>
          <w:lang w:val="ru-RU"/>
        </w:rPr>
        <w:t xml:space="preserve">Малышевского муниципального округа </w:t>
      </w:r>
      <w:r w:rsidRPr="00D12A99">
        <w:rPr>
          <w:rFonts w:hAnsi="Times New Roman" w:cs="Times New Roman"/>
          <w:sz w:val="28"/>
          <w:szCs w:val="28"/>
          <w:lang w:val="ru-RU"/>
        </w:rPr>
        <w:t>за</w:t>
      </w:r>
      <w:r w:rsidRPr="00D12A99">
        <w:rPr>
          <w:rFonts w:hAnsi="Times New Roman" w:cs="Times New Roman"/>
          <w:sz w:val="28"/>
          <w:szCs w:val="28"/>
        </w:rPr>
        <w:t> </w:t>
      </w:r>
      <w:r w:rsidRPr="00D12A99">
        <w:rPr>
          <w:rFonts w:hAnsi="Times New Roman" w:cs="Times New Roman"/>
          <w:iCs/>
          <w:sz w:val="28"/>
          <w:szCs w:val="28"/>
          <w:lang w:val="ru-RU"/>
        </w:rPr>
        <w:t>2024</w:t>
      </w:r>
      <w:r w:rsidRPr="00D12A99">
        <w:rPr>
          <w:rFonts w:hAnsi="Times New Roman" w:cs="Times New Roman"/>
          <w:sz w:val="28"/>
          <w:szCs w:val="28"/>
        </w:rPr>
        <w:t> </w:t>
      </w:r>
      <w:r w:rsidRPr="00D12A99">
        <w:rPr>
          <w:rFonts w:hAnsi="Times New Roman" w:cs="Times New Roman"/>
          <w:sz w:val="28"/>
          <w:szCs w:val="28"/>
          <w:lang w:val="ru-RU"/>
        </w:rPr>
        <w:t>год</w:t>
      </w: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6C593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6C5936" w:rsidRDefault="006C5936" w:rsidP="006C593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пгт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.М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алышева, 2025</w:t>
      </w:r>
    </w:p>
    <w:p w:rsidR="006C5936" w:rsidRDefault="006C5936" w:rsidP="00D12A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261F" w:rsidRDefault="00D12A99" w:rsidP="00D12A9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2A9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D12A99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675"/>
        <w:gridCol w:w="7938"/>
        <w:gridCol w:w="958"/>
      </w:tblGrid>
      <w:tr w:rsidR="00C8261F">
        <w:tc>
          <w:tcPr>
            <w:tcW w:w="675" w:type="dxa"/>
          </w:tcPr>
          <w:p w:rsidR="00C8261F" w:rsidRPr="00D12A99" w:rsidRDefault="00C8261F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38" w:type="dxa"/>
          </w:tcPr>
          <w:p w:rsidR="00C8261F" w:rsidRPr="006C5936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</w:t>
            </w:r>
            <w:r w:rsidR="006C5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958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5936">
        <w:tc>
          <w:tcPr>
            <w:tcW w:w="675" w:type="dxa"/>
          </w:tcPr>
          <w:p w:rsidR="006C5936" w:rsidRPr="00D12A99" w:rsidRDefault="006C5936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38" w:type="dxa"/>
          </w:tcPr>
          <w:p w:rsidR="006C5936" w:rsidRPr="006C5936" w:rsidRDefault="006C5936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C593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Общие сведения об</w:t>
            </w:r>
            <w:r w:rsidRPr="006C593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6C593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……………..</w:t>
            </w:r>
          </w:p>
        </w:tc>
        <w:tc>
          <w:tcPr>
            <w:tcW w:w="958" w:type="dxa"/>
          </w:tcPr>
          <w:p w:rsidR="006C5936" w:rsidRPr="006C5936" w:rsidRDefault="006C5936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C8261F">
        <w:tc>
          <w:tcPr>
            <w:tcW w:w="675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C8261F" w:rsidRPr="006C5936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  <w:r w:rsidR="006C59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958" w:type="dxa"/>
          </w:tcPr>
          <w:p w:rsidR="00C8261F" w:rsidRPr="006C5936" w:rsidRDefault="006C5936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C8261F">
        <w:tc>
          <w:tcPr>
            <w:tcW w:w="675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</w:t>
            </w:r>
          </w:p>
        </w:tc>
        <w:tc>
          <w:tcPr>
            <w:tcW w:w="958" w:type="dxa"/>
          </w:tcPr>
          <w:p w:rsidR="00C8261F" w:rsidRPr="006C5936" w:rsidRDefault="00D12A99" w:rsidP="006C5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593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C8261F">
        <w:tc>
          <w:tcPr>
            <w:tcW w:w="675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</w:t>
            </w:r>
            <w:r w:rsidRPr="00D12A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содержания и качества подготовки </w:t>
            </w:r>
            <w:proofErr w:type="gramStart"/>
            <w:r w:rsidRPr="00D12A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D12A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……</w:t>
            </w:r>
            <w:r w:rsidR="006C59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...</w:t>
            </w:r>
          </w:p>
        </w:tc>
        <w:tc>
          <w:tcPr>
            <w:tcW w:w="958" w:type="dxa"/>
          </w:tcPr>
          <w:p w:rsidR="00C8261F" w:rsidRPr="006C5936" w:rsidRDefault="00D12A99" w:rsidP="006C5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 w:rsidR="006C5936"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</w:p>
        </w:tc>
      </w:tr>
      <w:tr w:rsidR="00C8261F">
        <w:tc>
          <w:tcPr>
            <w:tcW w:w="675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C8261F" w:rsidRPr="006C5936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</w:t>
            </w:r>
            <w:r w:rsidR="006C59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958" w:type="dxa"/>
          </w:tcPr>
          <w:p w:rsidR="00C8261F" w:rsidRPr="006C5936" w:rsidRDefault="00D12A99" w:rsidP="006C5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5936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C8261F">
        <w:tc>
          <w:tcPr>
            <w:tcW w:w="675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C8261F" w:rsidRPr="006C5936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</w:t>
            </w:r>
            <w:r w:rsidR="006C59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….</w:t>
            </w:r>
          </w:p>
        </w:tc>
        <w:tc>
          <w:tcPr>
            <w:tcW w:w="958" w:type="dxa"/>
          </w:tcPr>
          <w:p w:rsidR="00C8261F" w:rsidRPr="006C5936" w:rsidRDefault="006C5936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C8261F">
        <w:tc>
          <w:tcPr>
            <w:tcW w:w="675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C8261F" w:rsidRPr="006C5936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</w:t>
            </w:r>
            <w:r w:rsidR="006C59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958" w:type="dxa"/>
          </w:tcPr>
          <w:p w:rsidR="00C8261F" w:rsidRPr="006C5936" w:rsidRDefault="006C5936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C8261F">
        <w:tc>
          <w:tcPr>
            <w:tcW w:w="675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C8261F" w:rsidRPr="006C5936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</w:t>
            </w:r>
            <w:r w:rsidR="006C59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…..</w:t>
            </w:r>
          </w:p>
        </w:tc>
        <w:tc>
          <w:tcPr>
            <w:tcW w:w="958" w:type="dxa"/>
          </w:tcPr>
          <w:p w:rsidR="00C8261F" w:rsidRPr="006C5936" w:rsidRDefault="006C5936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</w:tr>
      <w:tr w:rsidR="00C8261F">
        <w:tc>
          <w:tcPr>
            <w:tcW w:w="675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C8261F" w:rsidRPr="006C5936" w:rsidRDefault="00D12A99" w:rsidP="00D12A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библиотечно-информационного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</w:t>
            </w:r>
            <w:r w:rsidR="006C59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….</w:t>
            </w:r>
          </w:p>
        </w:tc>
        <w:tc>
          <w:tcPr>
            <w:tcW w:w="958" w:type="dxa"/>
          </w:tcPr>
          <w:p w:rsidR="00C8261F" w:rsidRPr="006C5936" w:rsidRDefault="006C5936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C8261F">
        <w:tc>
          <w:tcPr>
            <w:tcW w:w="675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</w:tcPr>
          <w:p w:rsidR="00C8261F" w:rsidRPr="006C5936" w:rsidRDefault="00D12A99" w:rsidP="00D12A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</w:t>
            </w:r>
            <w:r w:rsidR="006C59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…..</w:t>
            </w:r>
          </w:p>
        </w:tc>
        <w:tc>
          <w:tcPr>
            <w:tcW w:w="958" w:type="dxa"/>
          </w:tcPr>
          <w:p w:rsidR="00C8261F" w:rsidRPr="006C5936" w:rsidRDefault="006C5936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</w:tr>
      <w:tr w:rsidR="00C8261F">
        <w:tc>
          <w:tcPr>
            <w:tcW w:w="675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2A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Внутренняя система оценки качества образования ……………</w:t>
            </w:r>
            <w:r w:rsidR="006C59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...</w:t>
            </w:r>
          </w:p>
        </w:tc>
        <w:tc>
          <w:tcPr>
            <w:tcW w:w="958" w:type="dxa"/>
          </w:tcPr>
          <w:p w:rsidR="00C8261F" w:rsidRPr="006C5936" w:rsidRDefault="006C5936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</w:tr>
      <w:tr w:rsidR="00C8261F">
        <w:tc>
          <w:tcPr>
            <w:tcW w:w="675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C8261F" w:rsidRPr="006C5936" w:rsidRDefault="00D12A99" w:rsidP="00D12A9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</w:t>
            </w:r>
            <w:r w:rsidR="006C59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958" w:type="dxa"/>
          </w:tcPr>
          <w:p w:rsidR="00C8261F" w:rsidRPr="006C5936" w:rsidRDefault="006C5936" w:rsidP="00D12A9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</w:tbl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D12A99" w:rsidRDefault="00D12A99" w:rsidP="006C593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6C5936" w:rsidRDefault="006C5936" w:rsidP="006C593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8261F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12A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2A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2A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2A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2A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D12A99" w:rsidRPr="00D12A99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7354"/>
      </w:tblGrid>
      <w:tr w:rsidR="00C8261F" w:rsidRPr="00D12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Муниципальное автономное дошкольное образовательное учреждение «Детский сад № 49 «Чебурашка» </w:t>
            </w:r>
          </w:p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Малышевский муниципальный округ</w:t>
            </w:r>
          </w:p>
        </w:tc>
      </w:tr>
      <w:tr w:rsidR="00C82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rPr>
                <w:iCs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Турова Ираида Насибовна</w:t>
            </w:r>
          </w:p>
        </w:tc>
      </w:tr>
      <w:tr w:rsidR="00C8261F" w:rsidRPr="00F9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Российская Федерация, 624286, Свердловская область,  поселок городского типа Малышева, улица Свободы, дом 11</w:t>
            </w:r>
          </w:p>
        </w:tc>
      </w:tr>
      <w:tr w:rsidR="00C82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rPr>
                <w:rFonts w:hAnsi="Times New Roman" w:cs="Times New Roman"/>
                <w:iCs/>
                <w:sz w:val="24"/>
                <w:szCs w:val="24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8 (343 65) 3-50-90</w:t>
            </w:r>
          </w:p>
        </w:tc>
      </w:tr>
      <w:tr w:rsidR="00C82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rPr>
                <w:iCs/>
              </w:rPr>
            </w:pPr>
            <w:r>
              <w:rPr>
                <w:rFonts w:hAnsi="Times New Roman" w:cs="Times New Roman"/>
                <w:iCs/>
                <w:sz w:val="24"/>
                <w:szCs w:val="24"/>
              </w:rPr>
              <w:t>detsad49mgo@mail.ru</w:t>
            </w:r>
          </w:p>
        </w:tc>
      </w:tr>
      <w:tr w:rsidR="00C8261F" w:rsidRPr="00F9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FD753B">
            <w:pPr>
              <w:spacing w:before="0" w:beforeAutospacing="0" w:after="0" w:afterAutospacing="0"/>
              <w:jc w:val="both"/>
              <w:rPr>
                <w:rFonts w:cstheme="minorHAnsi"/>
                <w:iCs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cstheme="minorHAnsi"/>
                <w:spacing w:val="-1"/>
                <w:sz w:val="24"/>
                <w:szCs w:val="24"/>
                <w:lang w:val="ru-RU"/>
              </w:rPr>
              <w:t xml:space="preserve">образования администрации Малышевского </w:t>
            </w:r>
            <w:r w:rsidR="00FD753B">
              <w:rPr>
                <w:rFonts w:cstheme="minorHAnsi"/>
                <w:spacing w:val="-1"/>
                <w:sz w:val="24"/>
                <w:szCs w:val="24"/>
                <w:lang w:val="ru-RU"/>
              </w:rPr>
              <w:t>муниципальн</w:t>
            </w:r>
            <w:r>
              <w:rPr>
                <w:rFonts w:cstheme="minorHAnsi"/>
                <w:spacing w:val="-1"/>
                <w:sz w:val="24"/>
                <w:szCs w:val="24"/>
                <w:lang w:val="ru-RU"/>
              </w:rPr>
              <w:t>ого округа</w:t>
            </w:r>
          </w:p>
        </w:tc>
      </w:tr>
      <w:tr w:rsidR="00C82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FD753B">
            <w:pPr>
              <w:spacing w:before="0" w:beforeAutospacing="0" w:after="0" w:afterAutospacing="0"/>
              <w:rPr>
                <w:iCs/>
              </w:rPr>
            </w:pPr>
            <w:r w:rsidRPr="00D12A99">
              <w:rPr>
                <w:rFonts w:hAnsi="Times New Roman" w:cs="Times New Roman"/>
                <w:iCs/>
                <w:sz w:val="24"/>
                <w:szCs w:val="24"/>
              </w:rPr>
              <w:t>197</w:t>
            </w:r>
            <w:r w:rsidR="00FD753B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Pr="00D12A99">
              <w:rPr>
                <w:rFonts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12A99">
              <w:rPr>
                <w:rFonts w:hAnsi="Times New Roman" w:cs="Times New Roman"/>
                <w:iCs/>
                <w:sz w:val="24"/>
                <w:szCs w:val="24"/>
              </w:rPr>
              <w:t>год</w:t>
            </w:r>
            <w:proofErr w:type="spellEnd"/>
          </w:p>
        </w:tc>
      </w:tr>
      <w:tr w:rsidR="00C8261F" w:rsidRPr="00F9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Лицензия предоставлена на основании приказа Министерства общего и профессионального образования Свердловской области от 6 декабря 2018 г. № 1237</w:t>
            </w:r>
          </w:p>
        </w:tc>
      </w:tr>
    </w:tbl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iCs/>
          <w:sz w:val="24"/>
          <w:szCs w:val="24"/>
          <w:lang w:val="ru-RU"/>
        </w:rPr>
      </w:pP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Муниципальное автономное дошкольное образовательное учреждение «Детский сад № 49 «Чебурашка»  Малышевский муниципальный округ (далее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— Детский сад) расположен в одном 2-х этажном здании, состоящем из 5-ти блоков. Здание Детского сада построено по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157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мест. Общая площадь здания 1285,7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кв.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м, из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 xml:space="preserve">них площадь помещений, используемых </w:t>
      </w:r>
      <w:proofErr w:type="gramStart"/>
      <w:r>
        <w:rPr>
          <w:rFonts w:hAnsi="Times New Roman" w:cs="Times New Roman"/>
          <w:iCs/>
          <w:sz w:val="24"/>
          <w:szCs w:val="24"/>
        </w:rPr>
        <w:t>y</w:t>
      </w:r>
      <w:proofErr w:type="gramEnd"/>
      <w:r>
        <w:rPr>
          <w:rFonts w:hAnsi="Times New Roman" w:cs="Times New Roman"/>
          <w:iCs/>
          <w:sz w:val="24"/>
          <w:szCs w:val="24"/>
          <w:lang w:val="ru-RU"/>
        </w:rPr>
        <w:t>епосредственно для нужд образовательного процесса, 971,6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кв.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м.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группах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— 12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— с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7:00 до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19:00.</w:t>
      </w: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1B83" w:rsidRDefault="00C41B83" w:rsidP="00D12A9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1B83" w:rsidRDefault="00C41B83" w:rsidP="00D12A9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1B83" w:rsidRDefault="00C41B83" w:rsidP="00D12A9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C8261F" w:rsidRPr="00C41B83" w:rsidRDefault="00D12A99" w:rsidP="00C41B83">
      <w:pPr>
        <w:pStyle w:val="a6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  <w:r w:rsidRPr="00C41B83">
        <w:rPr>
          <w:rFonts w:hAnsi="Times New Roman"/>
          <w:b/>
          <w:bCs/>
          <w:color w:val="000000"/>
          <w:sz w:val="24"/>
          <w:szCs w:val="24"/>
          <w:lang w:val="ru-RU"/>
        </w:rPr>
        <w:t>Оценка</w:t>
      </w:r>
      <w:r w:rsidRPr="00C41B83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1B83">
        <w:rPr>
          <w:rFonts w:hAnsi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C41B83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1B83">
        <w:rPr>
          <w:rFonts w:hAnsi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C41B83" w:rsidRPr="00C41B83" w:rsidRDefault="00C41B83" w:rsidP="00C41B83">
      <w:pPr>
        <w:pStyle w:val="a6"/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17.10.2013 № 1155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Детский сад посещают 132 воспитанника в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2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мес. до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7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лет. В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Детском саду сформировано 7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них: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- 2 мес.- до 2  лет - группа  № 1 «Светлячок» -  18 детей;   </w:t>
      </w:r>
    </w:p>
    <w:p w:rsidR="00C8261F" w:rsidRDefault="00D12A99" w:rsidP="00D12A99">
      <w:pPr>
        <w:tabs>
          <w:tab w:val="left" w:pos="241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- 2 до 3  лет –    группа № 2 «Дружные ребята» -  18 детей;      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- 3  до 4  лет   –   группа № 3 «Карамельки» -  17 детей;                    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- 5  до 6  лет     -     группа № 4 «Солнышко» -  23 ребенка;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- 6  до 7 лет        -  группа № 5 «Ладушки» - 18 детей;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- 6  до 7 лет        -     группа  № 6 «Ромашки» - 17 детей;                                    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- 4  до 5  лет    –    группа  № 7 «Звездочки» -  21  ребенок.  </w:t>
      </w: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/>
        </w:rPr>
        <w:t xml:space="preserve">Перед педагогическим коллективом детского сада были поставлены следующие цели и задачи: </w:t>
      </w:r>
    </w:p>
    <w:p w:rsidR="00C8261F" w:rsidRPr="00D12A99" w:rsidRDefault="00D12A99" w:rsidP="00D12A9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2A99">
        <w:rPr>
          <w:rFonts w:ascii="Times New Roman" w:eastAsia="Times New Roman" w:hAnsi="Times New Roman"/>
          <w:b/>
          <w:sz w:val="24"/>
          <w:szCs w:val="24"/>
          <w:lang w:val="ru-RU"/>
        </w:rPr>
        <w:t>Цель:</w:t>
      </w:r>
      <w:r w:rsidRPr="00D12A99">
        <w:rPr>
          <w:rFonts w:ascii="Times New Roman" w:eastAsia="Times New Roman" w:hAnsi="Times New Roman"/>
          <w:sz w:val="24"/>
          <w:szCs w:val="24"/>
          <w:lang w:val="ru-RU"/>
        </w:rPr>
        <w:t xml:space="preserve"> совершенствование образовательного пространства, направленного на непрерывное накопление ребёнком культурного опыта деятельности и общения в процессе взаимодействия с окружающей средой, общения с другими детьми и взрослыми при решении задач социально-коммуникативного, познавательно – речевого, художественно – эстетического и физического развития в соответствии с возрастными и индивидуальными особенностями.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Задачи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C8261F" w:rsidRPr="00D12A99" w:rsidRDefault="00D12A99" w:rsidP="00D12A99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качеств.</w:t>
      </w:r>
    </w:p>
    <w:p w:rsidR="00C8261F" w:rsidRPr="00D12A99" w:rsidRDefault="00D12A99" w:rsidP="00D12A99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Совершенствование предметно – пространственной среды, способствующей развитию социальных и психологических качеств личности дошкольника в различных видах деятельности.</w:t>
      </w:r>
    </w:p>
    <w:p w:rsidR="00C8261F" w:rsidRPr="00D12A99" w:rsidRDefault="00D12A99" w:rsidP="00D12A99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Совершенствование профессионального мастерства педагогов во взаимодействии с родителями воспитанников.</w:t>
      </w:r>
    </w:p>
    <w:p w:rsidR="00C8261F" w:rsidRPr="00D12A99" w:rsidRDefault="00D12A99" w:rsidP="00D12A99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Совершенствование педагогического мастерства педагогов через активные формы работы.</w:t>
      </w:r>
    </w:p>
    <w:p w:rsidR="00C8261F" w:rsidRPr="00D12A99" w:rsidRDefault="00D12A99" w:rsidP="00D12A99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Совершенствование эффективной системы административно – хозяйственной работы в детском саду, обеспечивающей стабильное повышение уровня оказываемых педагогическим коллективом образовательных услуг.</w:t>
      </w:r>
    </w:p>
    <w:p w:rsidR="00D12A99" w:rsidRDefault="00D12A99" w:rsidP="00D12A99">
      <w:pPr>
        <w:pStyle w:val="a6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Результ</w:t>
      </w:r>
      <w:r w:rsidRPr="00D12A9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аты оздоровления детей</w:t>
      </w:r>
    </w:p>
    <w:p w:rsidR="00C8261F" w:rsidRPr="00D12A99" w:rsidRDefault="00D12A99" w:rsidP="00D12A99">
      <w:pPr>
        <w:pStyle w:val="a6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2A99">
        <w:rPr>
          <w:rFonts w:ascii="Liberation Serif" w:hAnsi="Liberation Serif"/>
          <w:sz w:val="24"/>
          <w:szCs w:val="24"/>
          <w:lang w:val="ru-RU"/>
        </w:rPr>
        <w:lastRenderedPageBreak/>
        <w:t xml:space="preserve">Педагогическая диагностика проводится по методике Ю. Афонькиной. </w:t>
      </w:r>
      <w:proofErr w:type="gramStart"/>
      <w:r w:rsidRPr="00D12A99">
        <w:rPr>
          <w:rFonts w:ascii="Liberation Serif" w:hAnsi="Liberation Serif"/>
          <w:sz w:val="24"/>
          <w:szCs w:val="24"/>
          <w:lang w:val="ru-RU"/>
        </w:rPr>
        <w:t>Оценка - по 7 уровням: высокий, средний/высокий, средний, низкий/средний, низкий, низший/низкий, низший.</w:t>
      </w:r>
      <w:proofErr w:type="gramEnd"/>
      <w:r w:rsidRPr="00D12A99">
        <w:rPr>
          <w:rFonts w:ascii="Liberation Serif" w:hAnsi="Liberation Serif"/>
          <w:sz w:val="24"/>
          <w:szCs w:val="24"/>
          <w:lang w:val="ru-RU"/>
        </w:rPr>
        <w:t xml:space="preserve"> Такая градация позволяет более точно отмечать продвижения в развитии каждого ребенка. Ведутся карты для отметки индивидуального маршрута развития ребенка. Руководствуясь ФГОС </w:t>
      </w:r>
      <w:proofErr w:type="gramStart"/>
      <w:r w:rsidRPr="00D12A99">
        <w:rPr>
          <w:rFonts w:ascii="Liberation Serif" w:hAnsi="Liberation Serif"/>
          <w:sz w:val="24"/>
          <w:szCs w:val="24"/>
          <w:lang w:val="ru-RU"/>
        </w:rPr>
        <w:t>ДО</w:t>
      </w:r>
      <w:proofErr w:type="gramEnd"/>
      <w:r w:rsidRPr="00D12A99">
        <w:rPr>
          <w:rFonts w:ascii="Liberation Serif" w:hAnsi="Liberation Serif"/>
          <w:sz w:val="24"/>
          <w:szCs w:val="24"/>
          <w:lang w:val="ru-RU"/>
        </w:rPr>
        <w:t xml:space="preserve">, </w:t>
      </w:r>
      <w:proofErr w:type="gramStart"/>
      <w:r w:rsidRPr="00D12A99">
        <w:rPr>
          <w:rFonts w:ascii="Liberation Serif" w:hAnsi="Liberation Serif"/>
          <w:sz w:val="24"/>
          <w:szCs w:val="24"/>
          <w:lang w:val="ru-RU"/>
        </w:rPr>
        <w:t>результаты</w:t>
      </w:r>
      <w:proofErr w:type="gramEnd"/>
      <w:r w:rsidRPr="00D12A99">
        <w:rPr>
          <w:rFonts w:ascii="Liberation Serif" w:hAnsi="Liberation Serif"/>
          <w:sz w:val="24"/>
          <w:szCs w:val="24"/>
          <w:lang w:val="ru-RU"/>
        </w:rPr>
        <w:t xml:space="preserve"> педагогической диагностики применяются для проектирования работы с детьми – в индивидуальном порядке и со всей группой. Успехи/неуспехи детей в освоении ООП рассматриваются с позиции эффективности педагогических воздействий.</w:t>
      </w:r>
    </w:p>
    <w:p w:rsidR="00C8261F" w:rsidRPr="00D12A99" w:rsidRDefault="00D12A99" w:rsidP="00D12A99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/>
        </w:rPr>
        <w:t xml:space="preserve">Для укрепления здоровья воспитанников в детском саду созданы следующие </w:t>
      </w:r>
      <w:r w:rsidRPr="00D12A99">
        <w:rPr>
          <w:rFonts w:ascii="Times New Roman" w:eastAsia="Times New Roman" w:hAnsi="Times New Roman"/>
          <w:b/>
          <w:sz w:val="24"/>
          <w:szCs w:val="24"/>
          <w:lang w:val="ru-RU"/>
        </w:rPr>
        <w:t>условия: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D12A99">
        <w:rPr>
          <w:rFonts w:ascii="Times New Roman" w:eastAsia="Times New Roman" w:hAnsi="Times New Roman"/>
          <w:sz w:val="24"/>
          <w:szCs w:val="24"/>
          <w:lang w:val="ru-RU"/>
        </w:rPr>
        <w:t xml:space="preserve">1. Режим дня соответствует возрастным особенностям детей и способствует их гармоничному развитию.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Режим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был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составлен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учетом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C8261F" w:rsidRPr="00D12A99" w:rsidRDefault="00D12A99" w:rsidP="00D12A99">
      <w:pPr>
        <w:pStyle w:val="a6"/>
        <w:numPr>
          <w:ilvl w:val="0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времени пребывания детей в образовательном учреждении (организации, группе);</w:t>
      </w:r>
    </w:p>
    <w:p w:rsidR="00C8261F" w:rsidRPr="00D12A99" w:rsidRDefault="00D12A99" w:rsidP="00D12A99">
      <w:pPr>
        <w:pStyle w:val="a6"/>
        <w:numPr>
          <w:ilvl w:val="0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новых требований к устройству, содержанию и организации режима работы дошкольных образовательных организаций (СанПиН 2.4.1.3049-13 от 15.05.2013); федеральных государственных требований в сфере дошкольного образования;</w:t>
      </w:r>
    </w:p>
    <w:p w:rsidR="00C8261F" w:rsidRPr="00D12A99" w:rsidRDefault="00D12A99" w:rsidP="00D12A99">
      <w:pPr>
        <w:pStyle w:val="a6"/>
        <w:numPr>
          <w:ilvl w:val="0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рекомендаций примерной основной  программы дошкольного образования «От рождения до школы»;</w:t>
      </w:r>
    </w:p>
    <w:p w:rsidR="00C8261F" w:rsidRPr="00D12A99" w:rsidRDefault="00D12A99" w:rsidP="00D12A99">
      <w:pPr>
        <w:pStyle w:val="a6"/>
        <w:numPr>
          <w:ilvl w:val="0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специфики условий (климатических, демографических, национально-культурных и др.) осуществления образовательного процесса</w:t>
      </w:r>
      <w:proofErr w:type="gramStart"/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;в</w:t>
      </w:r>
      <w:proofErr w:type="gramEnd"/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ремени года и др.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/>
        </w:rPr>
        <w:t>2. В детском саду имеется физкультурно-музыкальный зал, оборудованный спортивным оборудованием и инвентарём.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/>
        </w:rPr>
        <w:t>3.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/>
        </w:rPr>
        <w:t>4. 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/>
        </w:rPr>
        <w:t>5.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/>
        </w:rPr>
        <w:t>6. В теплое время года при благоприятных метеорологических условиях непосредственно образовательная деятельность по физическому развитию для детей с 5 до 7 лет организуется на открытом воздухе.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/>
        </w:rPr>
        <w:t>7. В группах созданы центры двигательной активности.</w:t>
      </w:r>
    </w:p>
    <w:p w:rsidR="00C8261F" w:rsidRPr="00D12A99" w:rsidRDefault="00D12A99" w:rsidP="00D12A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Физическое развитие   реализовывалась через организацию различных видов детской деятельности: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D12A99">
        <w:rPr>
          <w:rFonts w:ascii="Times New Roman" w:hAnsi="Times New Roman"/>
          <w:i/>
          <w:sz w:val="24"/>
          <w:szCs w:val="24"/>
          <w:lang w:val="ru-RU"/>
        </w:rPr>
        <w:t>физкультурно – оздоровительная</w:t>
      </w:r>
      <w:proofErr w:type="gramEnd"/>
      <w:r w:rsidRPr="00D12A99">
        <w:rPr>
          <w:rFonts w:ascii="Times New Roman" w:hAnsi="Times New Roman"/>
          <w:i/>
          <w:sz w:val="24"/>
          <w:szCs w:val="24"/>
          <w:lang w:val="ru-RU"/>
        </w:rPr>
        <w:t xml:space="preserve"> работа в режиме дня</w:t>
      </w:r>
      <w:r w:rsidRPr="00D12A99">
        <w:rPr>
          <w:rFonts w:ascii="Times New Roman" w:hAnsi="Times New Roman"/>
          <w:sz w:val="24"/>
          <w:szCs w:val="24"/>
          <w:lang w:val="ru-RU"/>
        </w:rPr>
        <w:t>: утренняя гимнастика, бодрящая гимнастика после сна, подвижные игры, спортивные игры, физкультминутки, закаливающие мероприятия в сочетании с физическими упражнениями и др.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12A99">
        <w:rPr>
          <w:rFonts w:ascii="Times New Roman" w:hAnsi="Times New Roman"/>
          <w:i/>
          <w:sz w:val="24"/>
          <w:szCs w:val="24"/>
          <w:lang w:val="ru-RU"/>
        </w:rPr>
        <w:t>активный отдых – физкультурные досуги, спортивные праздники</w:t>
      </w:r>
      <w:r w:rsidRPr="00D12A9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12A99">
        <w:rPr>
          <w:rFonts w:ascii="Times New Roman" w:hAnsi="Times New Roman"/>
          <w:i/>
          <w:sz w:val="24"/>
          <w:szCs w:val="24"/>
          <w:lang w:val="ru-RU"/>
        </w:rPr>
        <w:t>Дни здоровья, походы.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12A99">
        <w:rPr>
          <w:rFonts w:ascii="Times New Roman" w:hAnsi="Times New Roman"/>
          <w:i/>
          <w:sz w:val="24"/>
          <w:szCs w:val="24"/>
          <w:lang w:val="ru-RU"/>
        </w:rPr>
        <w:t>самостоятельная двигательная деятельность детей, работа с семьей.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 xml:space="preserve"> Характер этих занятий зависит от индивидуальных данных, подготовленности, возможностей и интересов дошкольников. </w:t>
      </w:r>
      <w:proofErr w:type="spellStart"/>
      <w:r>
        <w:rPr>
          <w:rFonts w:ascii="Times New Roman" w:hAnsi="Times New Roman"/>
          <w:sz w:val="24"/>
          <w:szCs w:val="24"/>
        </w:rPr>
        <w:t>Использовались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традиционные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так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инновационные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технологии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0"/>
        <w:gridCol w:w="6151"/>
      </w:tblGrid>
      <w:tr w:rsidR="00C8261F">
        <w:trPr>
          <w:trHeight w:val="317"/>
        </w:trPr>
        <w:tc>
          <w:tcPr>
            <w:tcW w:w="3880" w:type="dxa"/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6151" w:type="dxa"/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Цель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8261F" w:rsidRPr="00F93F55">
        <w:trPr>
          <w:trHeight w:val="377"/>
        </w:trPr>
        <w:tc>
          <w:tcPr>
            <w:tcW w:w="3880" w:type="dxa"/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пальчиковая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Цвынтарный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151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 памяти, моторики рук, умения ориентироваться в пространстве, развитие речи и чувства ритма</w:t>
            </w:r>
          </w:p>
        </w:tc>
      </w:tr>
      <w:tr w:rsidR="00C8261F" w:rsidRPr="00F93F55">
        <w:trPr>
          <w:trHeight w:val="377"/>
        </w:trPr>
        <w:tc>
          <w:tcPr>
            <w:tcW w:w="3880" w:type="dxa"/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дыхательная</w:t>
            </w:r>
            <w:proofErr w:type="spellEnd"/>
          </w:p>
        </w:tc>
        <w:tc>
          <w:tcPr>
            <w:tcW w:w="6151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нем свое внимание в целях </w:t>
            </w:r>
            <w:proofErr w:type="gramStart"/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контроля  за</w:t>
            </w:r>
            <w:proofErr w:type="gramEnd"/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расслаблением своего организма и психики.</w:t>
            </w:r>
          </w:p>
        </w:tc>
      </w:tr>
      <w:tr w:rsidR="00C8261F" w:rsidRPr="00F93F55">
        <w:trPr>
          <w:trHeight w:val="427"/>
        </w:trPr>
        <w:tc>
          <w:tcPr>
            <w:tcW w:w="3880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Артикуляционная гимнастика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А.Воробьева, О.И.Крупенчук</w:t>
            </w:r>
          </w:p>
        </w:tc>
        <w:tc>
          <w:tcPr>
            <w:tcW w:w="6151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подготовка артикуляционного аппарата ребенка к формированию звуков среднего и позднего онтогенеза. </w:t>
            </w:r>
          </w:p>
        </w:tc>
      </w:tr>
      <w:tr w:rsidR="00C8261F" w:rsidRPr="00F93F55">
        <w:trPr>
          <w:trHeight w:val="377"/>
        </w:trPr>
        <w:tc>
          <w:tcPr>
            <w:tcW w:w="3880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Л.Ф.Тихомирова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«Уроки здоровья для детей 5-8 лет»</w:t>
            </w:r>
          </w:p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51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формирование у детей правильного отношения к своему здоровью</w:t>
            </w:r>
            <w:proofErr w:type="gramStart"/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;у</w:t>
            </w:r>
            <w:proofErr w:type="gramEnd"/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мения и желания ухаживать за собой;овладение навыками здорового образа жизни</w:t>
            </w:r>
          </w:p>
        </w:tc>
      </w:tr>
      <w:tr w:rsidR="00C8261F" w:rsidRPr="00F93F55">
        <w:trPr>
          <w:trHeight w:val="377"/>
        </w:trPr>
        <w:tc>
          <w:tcPr>
            <w:tcW w:w="3880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А.С.Галанова «Игры, которые лечат»</w:t>
            </w:r>
          </w:p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51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лечебно-профилактическая работа в веселой, занимательной форме</w:t>
            </w:r>
            <w:proofErr w:type="gramStart"/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;п</w:t>
            </w:r>
            <w:proofErr w:type="gramEnd"/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озволяет добиваться лечебного эффекта разнообразными игровыми способами </w:t>
            </w:r>
          </w:p>
        </w:tc>
      </w:tr>
      <w:tr w:rsidR="00C8261F" w:rsidRPr="00F93F55">
        <w:trPr>
          <w:trHeight w:val="411"/>
        </w:trPr>
        <w:tc>
          <w:tcPr>
            <w:tcW w:w="3880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В.И. Ковалько «Азбука физкультминуток для дошкольников»</w:t>
            </w:r>
          </w:p>
        </w:tc>
        <w:tc>
          <w:tcPr>
            <w:tcW w:w="6151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физическое развитие и улучшение здоровья дошкольников</w:t>
            </w:r>
            <w:proofErr w:type="gramStart"/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;с</w:t>
            </w:r>
            <w:proofErr w:type="gramEnd"/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нятие утомления, эмоциональное насыщение и организация детского досуга</w:t>
            </w:r>
          </w:p>
        </w:tc>
      </w:tr>
      <w:tr w:rsidR="00C8261F" w:rsidRPr="00F93F55">
        <w:trPr>
          <w:trHeight w:val="377"/>
        </w:trPr>
        <w:tc>
          <w:tcPr>
            <w:tcW w:w="3880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Су-Джок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массаж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C8261F" w:rsidRDefault="00C8261F" w:rsidP="00D12A9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нормализует мышечный тонус; стимулирует речевые области в коре головного мозга</w:t>
            </w:r>
          </w:p>
        </w:tc>
      </w:tr>
      <w:tr w:rsidR="00C8261F" w:rsidRPr="00F93F55">
        <w:trPr>
          <w:trHeight w:val="276"/>
        </w:trPr>
        <w:tc>
          <w:tcPr>
            <w:tcW w:w="3880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А.Г. Набойченко, Г.В.Ильина «Фитбо</w:t>
            </w:r>
            <w:proofErr w:type="gramStart"/>
            <w:r w:rsidRPr="00D12A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л-</w:t>
            </w:r>
            <w:proofErr w:type="gramEnd"/>
            <w:r w:rsidRPr="00D12A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для малышей»</w:t>
            </w:r>
          </w:p>
        </w:tc>
        <w:tc>
          <w:tcPr>
            <w:tcW w:w="6151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укрепление мышц спины и брюшного пресса; создание хорошего мышечного корсета; развитие координации и чувства равновесия</w:t>
            </w:r>
            <w:proofErr w:type="gramStart"/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;ф</w:t>
            </w:r>
            <w:proofErr w:type="gramEnd"/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ормирование навыков правильной осанки; тренировка сердечно-сосудистой, дыхательной системы; развитие выносливости, повышение подвижности и гибкости позвоночника</w:t>
            </w:r>
          </w:p>
        </w:tc>
      </w:tr>
      <w:tr w:rsidR="00C8261F" w:rsidRPr="00F93F55">
        <w:trPr>
          <w:trHeight w:val="377"/>
        </w:trPr>
        <w:tc>
          <w:tcPr>
            <w:tcW w:w="3880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М.Кольцова «Кинезиотерапия  для дошкольников»</w:t>
            </w:r>
          </w:p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151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- активизация межполушарного воздействия;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кинезиологические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     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- растяжки нормализуют гипертонус (неконтролируемое чрезмерное мышечное напряжение) и гипотонус (неконтролируемая мышечная вялость); 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- дыхательные упражнения улучшают ритмику организма, развивают самоконтроль и произвольность;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- глазодвигательные упражнения позволяют расширить поле зрения, улучшить восприятие; Однонаправленные и разнонаправленные движения глаз и языка развивают межполушарное взаимодействие и повышают энергетизацию организма;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-при выполнении телесных движений развивается межполушарное взаимодействие, снимаются непроизвольные, непреднамеренные движения и мышечные зажимы;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- упражнения для релаксации способствуют расслаблению, снятию напряжения.</w:t>
            </w:r>
          </w:p>
        </w:tc>
      </w:tr>
      <w:tr w:rsidR="00C8261F" w:rsidRPr="00F93F55">
        <w:trPr>
          <w:trHeight w:val="377"/>
        </w:trPr>
        <w:tc>
          <w:tcPr>
            <w:tcW w:w="3880" w:type="dxa"/>
          </w:tcPr>
          <w:p w:rsidR="00C8261F" w:rsidRPr="00D12A99" w:rsidRDefault="00D12A99" w:rsidP="00D12A99">
            <w:p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«Закаливающее дыхание»</w:t>
            </w:r>
            <w:proofErr w:type="gramStart"/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,</w:t>
            </w:r>
            <w:r w:rsidRPr="00D12A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proofErr w:type="gramEnd"/>
            <w:r w:rsidRPr="00D12A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Босоножье», «Массаж ушей, рук и ног» А. Уманской  и К.Динейки.</w:t>
            </w:r>
          </w:p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151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D12A9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/>
              </w:rPr>
              <w:t>интенсивное воздействие на кончики пальцев стимулирует прилив крови к рукам;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организм; отличное закаливающее средство для детей с ослабленным здоровьем; повышает устойчивость организма ребенка к резким колебаниям температуры и к переохлаждению; укрепляет весь дыхательный тракт; стимуляция биологически активных точек, расположенных на ушной раковине и связанных рефлекторно почти со всеми органами тела; массаж этих точек полезен, в частности, для улучшения работы органов дыхания и для защиты организма от простудных заболеваний</w:t>
            </w:r>
          </w:p>
        </w:tc>
      </w:tr>
    </w:tbl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D12A99" w:rsidP="00D12A99">
      <w:pPr>
        <w:spacing w:before="0" w:beforeAutospacing="0"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Состояние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здоровья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воспитанников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750"/>
        <w:gridCol w:w="2751"/>
        <w:gridCol w:w="1640"/>
      </w:tblGrid>
      <w:tr w:rsidR="00C8261F">
        <w:trPr>
          <w:trHeight w:val="274"/>
        </w:trPr>
        <w:tc>
          <w:tcPr>
            <w:tcW w:w="9889" w:type="dxa"/>
            <w:gridSpan w:val="4"/>
            <w:shd w:val="clear" w:color="auto" w:fill="auto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здоровья:</w:t>
            </w:r>
          </w:p>
        </w:tc>
      </w:tr>
      <w:tr w:rsidR="00C8261F">
        <w:trPr>
          <w:trHeight w:val="267"/>
        </w:trPr>
        <w:tc>
          <w:tcPr>
            <w:tcW w:w="2748" w:type="dxa"/>
            <w:shd w:val="clear" w:color="auto" w:fill="auto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50" w:type="dxa"/>
            <w:shd w:val="clear" w:color="auto" w:fill="auto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751" w:type="dxa"/>
            <w:shd w:val="clear" w:color="auto" w:fill="auto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640" w:type="dxa"/>
            <w:shd w:val="clear" w:color="auto" w:fill="auto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</w:tr>
      <w:tr w:rsidR="00C8261F">
        <w:trPr>
          <w:trHeight w:val="161"/>
        </w:trPr>
        <w:tc>
          <w:tcPr>
            <w:tcW w:w="2748" w:type="dxa"/>
            <w:shd w:val="clear" w:color="auto" w:fill="auto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0" w:type="dxa"/>
            <w:shd w:val="clear" w:color="auto" w:fill="auto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  (85  %)</w:t>
            </w:r>
          </w:p>
        </w:tc>
        <w:tc>
          <w:tcPr>
            <w:tcW w:w="2751" w:type="dxa"/>
            <w:shd w:val="clear" w:color="auto" w:fill="auto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(15 %)</w:t>
            </w:r>
          </w:p>
        </w:tc>
        <w:tc>
          <w:tcPr>
            <w:tcW w:w="1640" w:type="dxa"/>
            <w:shd w:val="clear" w:color="auto" w:fill="auto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8261F" w:rsidRDefault="00D12A99" w:rsidP="00D12A99">
      <w:pPr>
        <w:spacing w:before="0" w:beforeAutospacing="0"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Отклонения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здоровья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726"/>
        <w:gridCol w:w="1479"/>
        <w:gridCol w:w="905"/>
        <w:gridCol w:w="1418"/>
        <w:gridCol w:w="1276"/>
        <w:gridCol w:w="992"/>
      </w:tblGrid>
      <w:tr w:rsidR="00C8261F">
        <w:trPr>
          <w:trHeight w:val="509"/>
        </w:trPr>
        <w:tc>
          <w:tcPr>
            <w:tcW w:w="2235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Заболевания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сердечно-сосудистой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1726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Заболевания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органов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зрения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Заболевания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мочеполовой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ЖКТ</w:t>
            </w:r>
          </w:p>
        </w:tc>
        <w:tc>
          <w:tcPr>
            <w:tcW w:w="1418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Аллергодерматозы</w:t>
            </w:r>
            <w:proofErr w:type="spellEnd"/>
          </w:p>
        </w:tc>
        <w:tc>
          <w:tcPr>
            <w:tcW w:w="1276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Органы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дыхания</w:t>
            </w:r>
            <w:proofErr w:type="spellEnd"/>
          </w:p>
        </w:tc>
        <w:tc>
          <w:tcPr>
            <w:tcW w:w="992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Другие</w:t>
            </w:r>
            <w:proofErr w:type="spellEnd"/>
          </w:p>
        </w:tc>
      </w:tr>
      <w:tr w:rsidR="00C8261F">
        <w:trPr>
          <w:trHeight w:val="343"/>
        </w:trPr>
        <w:tc>
          <w:tcPr>
            <w:tcW w:w="2235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,8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  <w:tc>
          <w:tcPr>
            <w:tcW w:w="1726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,93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479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  <w:tc>
          <w:tcPr>
            <w:tcW w:w="905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  <w:tc>
          <w:tcPr>
            <w:tcW w:w="992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</w:tr>
    </w:tbl>
    <w:p w:rsidR="00C8261F" w:rsidRPr="00D12A99" w:rsidRDefault="00D12A99" w:rsidP="00D12A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lastRenderedPageBreak/>
        <w:t xml:space="preserve">Чтобы привыкание детей к новому образу жизни было максимально безболезненным, коллективом нашего детского сада был выработан комплексный подход к решению проблемы </w:t>
      </w:r>
      <w:r w:rsidRPr="00D12A99">
        <w:rPr>
          <w:rFonts w:ascii="Times New Roman" w:hAnsi="Times New Roman"/>
          <w:b/>
          <w:sz w:val="24"/>
          <w:szCs w:val="24"/>
          <w:lang w:val="ru-RU"/>
        </w:rPr>
        <w:t>адаптации.</w:t>
      </w:r>
    </w:p>
    <w:p w:rsidR="00C8261F" w:rsidRPr="00D12A99" w:rsidRDefault="00D12A99" w:rsidP="00D12A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Педагоги стараются создать все необходимые условия для успешной адаптации ребёнка:</w:t>
      </w:r>
    </w:p>
    <w:p w:rsidR="00C8261F" w:rsidRPr="00D12A99" w:rsidRDefault="00D12A99" w:rsidP="00D12A99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Воспитатели знакомятся с родителями и другими членами семьи, с самим ребенком, узнают следующую информацию: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-какие привычки сложились дома в процессе еды, засыпания, пользования туалетом и т.п.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-как называют ребенка дома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-чем больше всего любит заниматься ребенок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-какие особенности поведения радуют, а какие настораживают родителей.</w:t>
      </w:r>
    </w:p>
    <w:p w:rsidR="00C8261F" w:rsidRPr="00D12A99" w:rsidRDefault="00D12A99" w:rsidP="00D12A99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Знакомят родителей с ДОО, группой, режимом детского сада; выясняют, насколько режим дня дома отличается от режима дня в детском саду.</w:t>
      </w:r>
    </w:p>
    <w:p w:rsidR="00C8261F" w:rsidRPr="00D12A99" w:rsidRDefault="00D12A99" w:rsidP="00D12A99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 xml:space="preserve">Дают педагогические рекомендации родителям по адаптации ребенка к новым условиям жизни в ДОУ. </w:t>
      </w:r>
    </w:p>
    <w:p w:rsidR="00C8261F" w:rsidRPr="00D12A99" w:rsidRDefault="00D12A99" w:rsidP="00D12A99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Уточняют правила в общении с родителями: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-детский сад – это открытая система, в любое время родители могут прийти в группу и находиться там столько, сколько сочтут нужным;</w:t>
      </w:r>
    </w:p>
    <w:p w:rsidR="00C8261F" w:rsidRPr="00D12A99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-родители могут забирать ребенка в удобное для них время;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261F" w:rsidRPr="00D12A99" w:rsidRDefault="00D12A99" w:rsidP="00D12A99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 xml:space="preserve">Обеспечивается стабильность состава воспитателей на период приема адаптации. </w:t>
      </w:r>
    </w:p>
    <w:p w:rsidR="00C8261F" w:rsidRPr="00D12A99" w:rsidRDefault="00D12A99" w:rsidP="00D12A99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По возможности применяется щадящий режим.</w:t>
      </w:r>
    </w:p>
    <w:p w:rsidR="00C8261F" w:rsidRPr="00D12A99" w:rsidRDefault="00D12A99" w:rsidP="00D12A99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Качество адаптации каждого ребенка с оценкой степени ее тяжести обсуждается на педсоветах или медико-педагогических советах.</w:t>
      </w:r>
    </w:p>
    <w:p w:rsidR="00C8261F" w:rsidRPr="00D12A99" w:rsidRDefault="00D12A99" w:rsidP="00D12A99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 xml:space="preserve">Вырабатываются единые требования к поведению ребенка, согласовываются воздействия на него дома и в ДОО. </w:t>
      </w:r>
    </w:p>
    <w:p w:rsidR="00C8261F" w:rsidRPr="00D12A99" w:rsidRDefault="00D12A99" w:rsidP="00D12A99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С родителями и детьми работает педагог-психолог.</w:t>
      </w:r>
    </w:p>
    <w:p w:rsidR="00C8261F" w:rsidRDefault="00D12A99" w:rsidP="00D12A99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В результате в 20</w:t>
      </w:r>
      <w:r>
        <w:rPr>
          <w:rFonts w:ascii="Times New Roman" w:hAnsi="Times New Roman"/>
          <w:sz w:val="24"/>
          <w:szCs w:val="24"/>
          <w:lang w:val="ru-RU"/>
        </w:rPr>
        <w:t>24</w:t>
      </w:r>
      <w:r w:rsidRPr="00D12A99">
        <w:rPr>
          <w:rFonts w:ascii="Times New Roman" w:hAnsi="Times New Roman"/>
          <w:sz w:val="24"/>
          <w:szCs w:val="24"/>
          <w:lang w:val="ru-RU"/>
        </w:rPr>
        <w:t xml:space="preserve"> учебном году случаи тяжелой адаптации отсутствуют.</w:t>
      </w:r>
    </w:p>
    <w:p w:rsidR="00C8261F" w:rsidRDefault="00D12A99" w:rsidP="00D12A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</w:t>
      </w:r>
      <w:r>
        <w:rPr>
          <w:rFonts w:hAnsi="Times New Roman" w:cs="Times New Roman"/>
          <w:iCs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C8261F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iCs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iCs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iCs/>
          <w:sz w:val="24"/>
          <w:szCs w:val="24"/>
        </w:rPr>
        <w:t>семей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568"/>
        <w:gridCol w:w="3060"/>
      </w:tblGrid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п/п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Информация</w:t>
            </w:r>
            <w:proofErr w:type="spellEnd"/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Данные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C8261F">
        <w:trPr>
          <w:trHeight w:val="570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несовершеннолетних детей, воспитывающихся в детском саду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color w:val="000000" w:themeColor="text1"/>
                <w:lang w:val="ru-RU"/>
              </w:rPr>
            </w:pPr>
            <w:r>
              <w:rPr>
                <w:rFonts w:ascii="Liberation Serif" w:hAnsi="Liberation Serif"/>
                <w:b/>
                <w:color w:val="000000" w:themeColor="text1"/>
              </w:rPr>
              <w:t>1</w:t>
            </w:r>
            <w:r>
              <w:rPr>
                <w:rFonts w:ascii="Liberation Serif" w:hAnsi="Liberation Serif"/>
                <w:b/>
                <w:color w:val="000000" w:themeColor="text1"/>
                <w:lang w:val="ru-RU"/>
              </w:rPr>
              <w:t>32</w:t>
            </w:r>
          </w:p>
        </w:tc>
      </w:tr>
      <w:tr w:rsidR="00C8261F">
        <w:trPr>
          <w:trHeight w:val="513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несовершеннолетних, обучающихся на дому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0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Социальный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статус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несовершеннолетних</w:t>
            </w:r>
            <w:proofErr w:type="spellEnd"/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х</w:t>
            </w:r>
          </w:p>
        </w:tc>
      </w:tr>
      <w:tr w:rsidR="00C8261F">
        <w:trPr>
          <w:trHeight w:val="393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3.1.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Количество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детей-сирот</w:t>
            </w:r>
            <w:proofErr w:type="spellEnd"/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0</w:t>
            </w:r>
          </w:p>
        </w:tc>
      </w:tr>
      <w:tr w:rsidR="00C8261F">
        <w:trPr>
          <w:trHeight w:val="541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3.2.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детей, оставшихся без попечения родителей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0</w:t>
            </w:r>
          </w:p>
        </w:tc>
      </w:tr>
      <w:tr w:rsidR="00C8261F">
        <w:trPr>
          <w:trHeight w:val="521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3.3.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несовершеннолетних, воспитывающихся в приемных семьях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0</w:t>
            </w:r>
          </w:p>
        </w:tc>
      </w:tr>
      <w:tr w:rsidR="00C8261F">
        <w:trPr>
          <w:trHeight w:val="473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3.4.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несовершеннолетних, воспитывающихся в полных семьях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96</w:t>
            </w:r>
          </w:p>
        </w:tc>
      </w:tr>
      <w:tr w:rsidR="00C8261F">
        <w:trPr>
          <w:trHeight w:val="453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3.5.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несовершеннолетних, воспитывающихся в неполных семьях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31</w:t>
            </w:r>
          </w:p>
        </w:tc>
      </w:tr>
      <w:tr w:rsidR="00C8261F">
        <w:trPr>
          <w:trHeight w:val="613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3.6.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несовершеннолетних, воспитывающихся в многодетных семьях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40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3.7.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детей, находящихся 1-ым ребенком в семье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37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3.8.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детей, находящихся 2-ым ребенком в семье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52</w:t>
            </w:r>
          </w:p>
        </w:tc>
      </w:tr>
      <w:tr w:rsidR="00C8261F">
        <w:trPr>
          <w:trHeight w:val="450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3.9.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детей, находящихся 3-ым ребенком в семье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28</w:t>
            </w:r>
          </w:p>
        </w:tc>
      </w:tr>
      <w:tr w:rsidR="00C8261F">
        <w:trPr>
          <w:trHeight w:val="330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3.10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детей, находящихся 4-ым ребенком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7</w:t>
            </w:r>
          </w:p>
        </w:tc>
      </w:tr>
      <w:tr w:rsidR="00C8261F">
        <w:trPr>
          <w:trHeight w:val="207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3.11. 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 xml:space="preserve">Количество детей, находящихся пятым и более 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3</w:t>
            </w:r>
          </w:p>
        </w:tc>
      </w:tr>
      <w:tr w:rsidR="00C8261F">
        <w:trPr>
          <w:trHeight w:val="283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4.0.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Количество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детей-инвалидов</w:t>
            </w:r>
            <w:proofErr w:type="spellEnd"/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1</w:t>
            </w:r>
          </w:p>
        </w:tc>
      </w:tr>
      <w:tr w:rsidR="00C8261F">
        <w:trPr>
          <w:trHeight w:val="170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4.1.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Количество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детей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мигрантов</w:t>
            </w:r>
            <w:proofErr w:type="spellEnd"/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0</w:t>
            </w:r>
          </w:p>
        </w:tc>
      </w:tr>
      <w:tr w:rsidR="00C8261F">
        <w:trPr>
          <w:trHeight w:val="609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4.2.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несовершеннолетних, в социально-опасном положении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2</w:t>
            </w:r>
          </w:p>
        </w:tc>
      </w:tr>
      <w:tr w:rsidR="00C8261F">
        <w:trPr>
          <w:trHeight w:val="533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4.3.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несовершеннолетних, находящихся в трудной жизненной ситуации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0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Социальный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статус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семей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несовершеннолетних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>
              <w:rPr>
                <w:rFonts w:ascii="Liberation Serif" w:hAnsi="Liberation Serif"/>
                <w:b/>
                <w:color w:val="000000" w:themeColor="text1"/>
              </w:rPr>
              <w:t>109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Количество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многодетных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семей</w:t>
            </w:r>
            <w:proofErr w:type="spellEnd"/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31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Количество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неполных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семей</w:t>
            </w:r>
            <w:proofErr w:type="spellEnd"/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29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5.3.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Количество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полных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семей</w:t>
            </w:r>
            <w:proofErr w:type="spellEnd"/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80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5.4.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Количество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приемных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семей</w:t>
            </w:r>
            <w:proofErr w:type="spellEnd"/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0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5.5.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семей, воспитывающих детей – сирот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1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5.6.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Количество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малообеспеченных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семей</w:t>
            </w:r>
            <w:proofErr w:type="spellEnd"/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19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5.7.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семей, воспитывающих детей-инвалидов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2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5.8.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семей, в которых родители являются безработными (в т.ч., один из родителей)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15</w:t>
            </w:r>
          </w:p>
        </w:tc>
      </w:tr>
      <w:tr w:rsidR="00C8261F"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5.9.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 xml:space="preserve">Количество семей, находящихся в социально-опасном положении 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2</w:t>
            </w:r>
          </w:p>
        </w:tc>
      </w:tr>
      <w:tr w:rsidR="00C8261F">
        <w:trPr>
          <w:trHeight w:val="583"/>
        </w:trPr>
        <w:tc>
          <w:tcPr>
            <w:tcW w:w="696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w="5568" w:type="dxa"/>
          </w:tcPr>
          <w:p w:rsidR="00C8261F" w:rsidRDefault="00D12A99" w:rsidP="00D12A99">
            <w:pPr>
              <w:spacing w:before="0" w:beforeAutospacing="0" w:after="0" w:afterAutospacing="0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Количество несовершеннолетних, не посещающих ДОУ по неуважительной причине</w:t>
            </w:r>
          </w:p>
        </w:tc>
        <w:tc>
          <w:tcPr>
            <w:tcW w:w="3060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0</w:t>
            </w:r>
          </w:p>
          <w:p w:rsidR="00C8261F" w:rsidRDefault="00C8261F" w:rsidP="00D12A9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</w:tbl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методов, в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>
        <w:rPr>
          <w:rFonts w:hAnsi="Times New Roman" w:cs="Times New Roman"/>
          <w:iCs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первые</w:t>
      </w:r>
      <w:proofErr w:type="gramEnd"/>
      <w:r>
        <w:rPr>
          <w:rFonts w:hAnsi="Times New Roman" w:cs="Times New Roman"/>
          <w:iCs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Детский сад.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C8261F" w:rsidRDefault="00D12A99" w:rsidP="00D12A9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«Моя семья: генеалогическое древо, члены семьи»;</w:t>
      </w:r>
    </w:p>
    <w:p w:rsidR="00C8261F" w:rsidRDefault="00D12A99" w:rsidP="00D12A9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C8261F" w:rsidRDefault="00D12A99" w:rsidP="00D12A9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«Наши семьи – наши традиции»;</w:t>
      </w:r>
    </w:p>
    <w:p w:rsidR="00C8261F" w:rsidRDefault="00D12A99" w:rsidP="00D12A9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 xml:space="preserve">«Семейная мастерская». </w:t>
      </w:r>
    </w:p>
    <w:p w:rsidR="00C8261F" w:rsidRDefault="00D12A99" w:rsidP="00D12A99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дополнительные общеразвивающие программы реализовались: 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дополнительная общеобразовательная общеразвивающая программа «Мир конструирования и программирования» технической направленности (сетевое взаимодействие, педагог Афанасьева Т.И.);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дополнительная общеобразовательная общеразвивающая программа «Мир конструирования и программирования» технической направленности (модуль «Умные пчелки», педагог Лапшина А.А.);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дополнительная общеобразовательная общеразвивающая программа «Азбука безопасности» (сетевое взаимодействие, педагог Селянина И.А.);</w:t>
      </w:r>
    </w:p>
    <w:p w:rsidR="00C8261F" w:rsidRDefault="00D12A99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дополнительная общеобразовательная общеразвивающая программа «Территория будущего» технической направленности (педагог Битюцких Я.В.).</w:t>
      </w: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Оценка системы управления организации</w:t>
      </w:r>
    </w:p>
    <w:p w:rsidR="00D12A99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уставом Детского сада.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— заведующий.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iCs/>
          <w:sz w:val="24"/>
          <w:szCs w:val="24"/>
        </w:rPr>
        <w:t> </w:t>
      </w:r>
      <w:r>
        <w:rPr>
          <w:rFonts w:hAnsi="Times New Roman" w:cs="Times New Roman"/>
          <w:iCs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7"/>
        <w:gridCol w:w="7281"/>
      </w:tblGrid>
      <w:tr w:rsidR="00C8261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C8261F" w:rsidRPr="00F9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i/>
                <w:iCs/>
              </w:rPr>
            </w:pP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i/>
                <w:iCs/>
                <w:lang w:val="ru-RU"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82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i/>
                <w:iCs/>
              </w:rPr>
            </w:pP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>
              <w:rPr>
                <w:i/>
                <w:iCs/>
                <w:lang w:val="ru-RU"/>
              </w:rPr>
              <w:br/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вопросы:</w:t>
            </w:r>
          </w:p>
          <w:p w:rsidR="00C8261F" w:rsidRDefault="00D12A99" w:rsidP="00D12A9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азвитияобразовательныхуслуг</w:t>
            </w:r>
            <w:proofErr w:type="spellEnd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C8261F" w:rsidRDefault="00D12A99" w:rsidP="00D12A9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C8261F" w:rsidRDefault="00D12A99" w:rsidP="00D12A9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C8261F" w:rsidRDefault="00D12A99" w:rsidP="00D12A9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выбор учебных пособий, средств обучения и воспитания;</w:t>
            </w:r>
          </w:p>
          <w:p w:rsidR="00C8261F" w:rsidRDefault="00D12A99" w:rsidP="00D12A9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процесса;</w:t>
            </w:r>
          </w:p>
          <w:p w:rsidR="00C8261F" w:rsidRDefault="00D12A99" w:rsidP="00D12A9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C8261F" w:rsidRDefault="00D12A99" w:rsidP="00D12A9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C8261F" w:rsidRPr="00F93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i/>
                <w:iCs/>
              </w:rPr>
            </w:pP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управлении</w:t>
            </w:r>
            <w:r>
              <w:rPr>
                <w:i/>
                <w:iCs/>
                <w:lang w:val="ru-RU"/>
              </w:rPr>
              <w:br/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том числе:</w:t>
            </w:r>
          </w:p>
          <w:p w:rsidR="00C8261F" w:rsidRDefault="00D12A99" w:rsidP="00D12A9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Правил трудового распорядка, изменений и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ним;</w:t>
            </w:r>
          </w:p>
          <w:p w:rsidR="00C8261F" w:rsidRDefault="00D12A99" w:rsidP="00D12A9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обязанностями работников;</w:t>
            </w:r>
          </w:p>
          <w:p w:rsidR="00C8261F" w:rsidRDefault="00D12A99" w:rsidP="00D12A9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C8261F" w:rsidRDefault="00D12A99" w:rsidP="00D12A9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i/>
                <w:iCs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261F" w:rsidRPr="00D12A99" w:rsidRDefault="00D12A99" w:rsidP="00D12A9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A99">
        <w:rPr>
          <w:rFonts w:ascii="Times New Roman" w:hAnsi="Times New Roman" w:cs="Times New Roman"/>
          <w:sz w:val="24"/>
          <w:szCs w:val="24"/>
          <w:lang w:val="ru-RU"/>
        </w:rPr>
        <w:t>Структура, порядок формирования, срок полномочий и компетенция коллегиальных органов управления Детским садом, порядок принятия ими решений и выступления от имени Детского сада устанавливаются Уставом Детского сада в соответствии с законодательством Российской Федерации</w:t>
      </w:r>
      <w:r w:rsidRPr="00D12A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261F" w:rsidRDefault="00C8261F" w:rsidP="00D12A99">
      <w:pPr>
        <w:spacing w:before="0" w:beforeAutospacing="0" w:after="0" w:afterAutospacing="0"/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</w:p>
    <w:p w:rsidR="00C8261F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6C5936" w:rsidRDefault="006C5936" w:rsidP="00D12A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iCs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разработанной в соответствии с ФОП ДО. </w:t>
      </w:r>
      <w:r>
        <w:rPr>
          <w:rFonts w:hAnsi="Times New Roman" w:cs="Times New Roman"/>
          <w:iCs/>
          <w:sz w:val="24"/>
          <w:szCs w:val="24"/>
          <w:lang w:val="ru-RU"/>
        </w:rPr>
        <w:t xml:space="preserve">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iCs/>
          <w:sz w:val="24"/>
          <w:szCs w:val="24"/>
        </w:rPr>
        <w:t>Педагоги</w:t>
      </w:r>
      <w:proofErr w:type="spellEnd"/>
      <w:r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iCs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iCs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iCs/>
          <w:sz w:val="24"/>
          <w:szCs w:val="24"/>
        </w:rPr>
        <w:t>формы</w:t>
      </w:r>
      <w:proofErr w:type="spellEnd"/>
      <w:r>
        <w:rPr>
          <w:rFonts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iCs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iCs/>
          <w:sz w:val="24"/>
          <w:szCs w:val="24"/>
        </w:rPr>
        <w:t>:</w:t>
      </w:r>
    </w:p>
    <w:p w:rsidR="00C8261F" w:rsidRDefault="00D12A99" w:rsidP="00D12A9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C8261F" w:rsidRDefault="00D12A99" w:rsidP="00D12A9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iCs/>
          <w:sz w:val="24"/>
          <w:szCs w:val="24"/>
        </w:rPr>
      </w:pPr>
      <w:proofErr w:type="spellStart"/>
      <w:r>
        <w:rPr>
          <w:rFonts w:hAnsi="Times New Roman" w:cs="Times New Roman"/>
          <w:iCs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iCs/>
          <w:sz w:val="24"/>
          <w:szCs w:val="24"/>
        </w:rPr>
        <w:t>срезы</w:t>
      </w:r>
      <w:proofErr w:type="spellEnd"/>
      <w:r>
        <w:rPr>
          <w:rFonts w:hAnsi="Times New Roman" w:cs="Times New Roman"/>
          <w:iCs/>
          <w:sz w:val="24"/>
          <w:szCs w:val="24"/>
        </w:rPr>
        <w:t>;</w:t>
      </w:r>
    </w:p>
    <w:p w:rsidR="00C8261F" w:rsidRDefault="00D12A99" w:rsidP="00D12A99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iCs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iCs/>
          <w:sz w:val="24"/>
          <w:szCs w:val="24"/>
        </w:rPr>
        <w:t>итоговые</w:t>
      </w:r>
      <w:proofErr w:type="spellEnd"/>
      <w:r>
        <w:rPr>
          <w:rFonts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iCs/>
          <w:sz w:val="24"/>
          <w:szCs w:val="24"/>
        </w:rPr>
        <w:t>занятия</w:t>
      </w:r>
      <w:proofErr w:type="spellEnd"/>
      <w:r>
        <w:rPr>
          <w:rFonts w:hAnsi="Times New Roman" w:cs="Times New Roman"/>
          <w:iCs/>
          <w:sz w:val="24"/>
          <w:szCs w:val="24"/>
        </w:rPr>
        <w:t>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 xml:space="preserve">Разработаны диагностические карты развития освоения ООП </w:t>
      </w:r>
      <w:proofErr w:type="gramStart"/>
      <w:r>
        <w:rPr>
          <w:rFonts w:hAnsi="Times New Roman" w:cs="Times New Roman"/>
          <w:iCs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iCs/>
          <w:sz w:val="24"/>
          <w:szCs w:val="24"/>
          <w:lang w:val="ru-RU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качества освоения ООП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p w:rsidR="00C8261F" w:rsidRDefault="00D12A99" w:rsidP="00D12A9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СВОДНАЯ</w:t>
      </w:r>
    </w:p>
    <w:p w:rsidR="00C8261F" w:rsidRDefault="00D12A99" w:rsidP="00D12A9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группы общеразвивающей направленности</w:t>
      </w:r>
    </w:p>
    <w:p w:rsidR="00C8261F" w:rsidRDefault="00C8261F" w:rsidP="00D12A99">
      <w:pPr>
        <w:pStyle w:val="a7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1"/>
        <w:gridCol w:w="2311"/>
      </w:tblGrid>
      <w:tr w:rsidR="00C8261F" w:rsidTr="00D12A99">
        <w:trPr>
          <w:jc w:val="center"/>
        </w:trPr>
        <w:tc>
          <w:tcPr>
            <w:tcW w:w="2310" w:type="dxa"/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2311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2023 - 2024</w:t>
            </w:r>
          </w:p>
        </w:tc>
        <w:tc>
          <w:tcPr>
            <w:tcW w:w="2311" w:type="dxa"/>
          </w:tcPr>
          <w:p w:rsidR="00C8261F" w:rsidRDefault="00C8261F" w:rsidP="00D12A9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261F" w:rsidTr="00D12A99">
        <w:trPr>
          <w:jc w:val="center"/>
        </w:trPr>
        <w:tc>
          <w:tcPr>
            <w:tcW w:w="2310" w:type="dxa"/>
          </w:tcPr>
          <w:p w:rsidR="00C8261F" w:rsidRDefault="00C8261F" w:rsidP="00D12A9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11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C8261F" w:rsidTr="00D12A99">
        <w:trPr>
          <w:jc w:val="center"/>
        </w:trPr>
        <w:tc>
          <w:tcPr>
            <w:tcW w:w="2310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опрошенных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311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32</w:t>
            </w:r>
          </w:p>
        </w:tc>
      </w:tr>
      <w:tr w:rsidR="00C8261F" w:rsidTr="00D12A99">
        <w:trPr>
          <w:jc w:val="center"/>
        </w:trPr>
        <w:tc>
          <w:tcPr>
            <w:tcW w:w="2310" w:type="dxa"/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кач-ва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2311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86,7</w:t>
            </w:r>
          </w:p>
        </w:tc>
        <w:tc>
          <w:tcPr>
            <w:tcW w:w="2311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97,1</w:t>
            </w:r>
          </w:p>
        </w:tc>
      </w:tr>
      <w:tr w:rsidR="00C8261F" w:rsidTr="00D12A99">
        <w:trPr>
          <w:jc w:val="center"/>
        </w:trPr>
        <w:tc>
          <w:tcPr>
            <w:tcW w:w="2310" w:type="dxa"/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Динамика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полугодиям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+3,6</w:t>
            </w:r>
          </w:p>
        </w:tc>
        <w:tc>
          <w:tcPr>
            <w:tcW w:w="2311" w:type="dxa"/>
            <w:shd w:val="clear" w:color="auto" w:fill="auto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+6,8</w:t>
            </w:r>
          </w:p>
        </w:tc>
      </w:tr>
      <w:tr w:rsidR="00D12A99" w:rsidTr="00D12A99">
        <w:trPr>
          <w:jc w:val="center"/>
        </w:trPr>
        <w:tc>
          <w:tcPr>
            <w:tcW w:w="2310" w:type="dxa"/>
          </w:tcPr>
          <w:p w:rsidR="00D12A99" w:rsidRDefault="00D12A99" w:rsidP="00D12A9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Динамика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622" w:type="dxa"/>
            <w:gridSpan w:val="2"/>
          </w:tcPr>
          <w:p w:rsidR="00D12A99" w:rsidRDefault="00D12A99" w:rsidP="00D12A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                                  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+10,4</w:t>
            </w:r>
          </w:p>
        </w:tc>
      </w:tr>
    </w:tbl>
    <w:p w:rsidR="00D12A99" w:rsidRDefault="00D12A99" w:rsidP="00D12A99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8261F" w:rsidRPr="00D12A99" w:rsidRDefault="00D12A99" w:rsidP="00D12A99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/>
        </w:rPr>
        <w:t xml:space="preserve">По результатам педагогической диагностики (которую педагоги используют исключительно для решения образовательных задач и планирования индивидуальной работы с детьми) отмечается </w:t>
      </w:r>
      <w:r w:rsidRPr="00D12A99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положительная динамика развития у 100 % воспитанников</w:t>
      </w:r>
      <w:r w:rsidRPr="00D12A99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C8261F" w:rsidRDefault="00C8261F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61F" w:rsidRDefault="00C8261F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6C59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936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59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Оценка организации учебного процесса </w:t>
      </w:r>
    </w:p>
    <w:p w:rsidR="00C8261F" w:rsidRPr="006C5936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59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(воспитательно-образовательного процесса)</w:t>
      </w:r>
    </w:p>
    <w:p w:rsidR="00D12A99" w:rsidRDefault="00D12A99" w:rsidP="00D12A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C8261F" w:rsidRDefault="00D12A99" w:rsidP="00D12A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C8261F" w:rsidRDefault="00D12A99" w:rsidP="00D12A9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i/>
          <w:iCs/>
          <w:sz w:val="24"/>
          <w:szCs w:val="24"/>
          <w:lang w:val="ru-RU"/>
        </w:rPr>
      </w:pPr>
      <w:r>
        <w:rPr>
          <w:rFonts w:hAnsi="Times New Roman" w:cs="Times New Roman"/>
          <w:i/>
          <w:iCs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i/>
          <w:iCs/>
          <w:sz w:val="24"/>
          <w:szCs w:val="24"/>
        </w:rPr>
        <w:t> </w:t>
      </w:r>
      <w:r>
        <w:rPr>
          <w:rFonts w:hAnsi="Times New Roman" w:cs="Times New Roman"/>
          <w:i/>
          <w:iCs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i/>
          <w:iCs/>
          <w:sz w:val="24"/>
          <w:szCs w:val="24"/>
        </w:rPr>
        <w:t> </w:t>
      </w:r>
      <w:r>
        <w:rPr>
          <w:rFonts w:hAnsi="Times New Roman" w:cs="Times New Roman"/>
          <w:i/>
          <w:iCs/>
          <w:sz w:val="24"/>
          <w:szCs w:val="24"/>
          <w:lang w:val="ru-RU"/>
        </w:rPr>
        <w:t>освоению основной общеобразовательной программы;</w:t>
      </w:r>
    </w:p>
    <w:p w:rsidR="00C8261F" w:rsidRDefault="00D12A99" w:rsidP="00D12A99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i/>
          <w:iCs/>
          <w:sz w:val="24"/>
          <w:szCs w:val="24"/>
          <w:lang w:val="ru-RU"/>
        </w:rPr>
      </w:pPr>
      <w:r>
        <w:rPr>
          <w:rFonts w:hAnsi="Times New Roman" w:cs="Times New Roman"/>
          <w:i/>
          <w:iCs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D12A99" w:rsidRDefault="00D12A99" w:rsidP="00D12A99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подгруппам.</w:t>
      </w:r>
    </w:p>
    <w:p w:rsidR="00C8261F" w:rsidRPr="00F93F55" w:rsidRDefault="00D12A99" w:rsidP="00D12A99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F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3F5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3F55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3F55">
        <w:rPr>
          <w:rFonts w:hAnsi="Times New Roman" w:cs="Times New Roman"/>
          <w:color w:val="000000"/>
          <w:sz w:val="24"/>
          <w:szCs w:val="24"/>
          <w:lang w:val="ru-RU"/>
        </w:rPr>
        <w:t>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F55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C8261F" w:rsidRDefault="00D12A99" w:rsidP="00D12A9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8261F" w:rsidRDefault="00D12A99" w:rsidP="00D12A9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8261F" w:rsidRDefault="00D12A99" w:rsidP="00D12A9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8261F" w:rsidRDefault="00D12A99" w:rsidP="00D12A9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8261F" w:rsidRDefault="00D12A99" w:rsidP="00D12A99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C8261F" w:rsidRDefault="00D12A99" w:rsidP="00D12A99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C8261F" w:rsidRPr="00D12A99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D12A99">
        <w:rPr>
          <w:rFonts w:hAnsi="Times New Roman" w:cs="Times New Roman"/>
          <w:iCs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D12A99">
        <w:rPr>
          <w:rFonts w:hAnsi="Times New Roman" w:cs="Times New Roman"/>
          <w:iCs/>
          <w:sz w:val="24"/>
          <w:szCs w:val="24"/>
        </w:rPr>
        <w:t> </w:t>
      </w:r>
      <w:r w:rsidRPr="00D12A99">
        <w:rPr>
          <w:rFonts w:hAnsi="Times New Roman" w:cs="Times New Roman"/>
          <w:iCs/>
          <w:sz w:val="24"/>
          <w:szCs w:val="24"/>
          <w:lang w:val="ru-RU"/>
        </w:rPr>
        <w:t>детьми строится с</w:t>
      </w:r>
      <w:r w:rsidRPr="00D12A99">
        <w:rPr>
          <w:rFonts w:hAnsi="Times New Roman" w:cs="Times New Roman"/>
          <w:iCs/>
          <w:sz w:val="24"/>
          <w:szCs w:val="24"/>
        </w:rPr>
        <w:t> </w:t>
      </w:r>
      <w:r w:rsidRPr="00D12A99">
        <w:rPr>
          <w:rFonts w:hAnsi="Times New Roman" w:cs="Times New Roman"/>
          <w:iCs/>
          <w:sz w:val="24"/>
          <w:szCs w:val="24"/>
          <w:lang w:val="ru-RU"/>
        </w:rPr>
        <w:t>учётом индивидуальных особенностей детей и</w:t>
      </w:r>
      <w:r w:rsidRPr="00D12A99">
        <w:rPr>
          <w:rFonts w:hAnsi="Times New Roman" w:cs="Times New Roman"/>
          <w:iCs/>
          <w:sz w:val="24"/>
          <w:szCs w:val="24"/>
        </w:rPr>
        <w:t> </w:t>
      </w:r>
      <w:r w:rsidRPr="00D12A99">
        <w:rPr>
          <w:rFonts w:hAnsi="Times New Roman" w:cs="Times New Roman"/>
          <w:iCs/>
          <w:sz w:val="24"/>
          <w:szCs w:val="24"/>
          <w:lang w:val="ru-RU"/>
        </w:rPr>
        <w:t>их</w:t>
      </w:r>
      <w:r w:rsidRPr="00D12A99">
        <w:rPr>
          <w:rFonts w:hAnsi="Times New Roman" w:cs="Times New Roman"/>
          <w:iCs/>
          <w:sz w:val="24"/>
          <w:szCs w:val="24"/>
        </w:rPr>
        <w:t> </w:t>
      </w:r>
      <w:r w:rsidRPr="00D12A99">
        <w:rPr>
          <w:rFonts w:hAnsi="Times New Roman" w:cs="Times New Roman"/>
          <w:iCs/>
          <w:sz w:val="24"/>
          <w:szCs w:val="24"/>
          <w:lang w:val="ru-RU"/>
        </w:rPr>
        <w:t>способностей. Выявление и</w:t>
      </w:r>
      <w:r w:rsidRPr="00D12A99">
        <w:rPr>
          <w:rFonts w:hAnsi="Times New Roman" w:cs="Times New Roman"/>
          <w:iCs/>
          <w:sz w:val="24"/>
          <w:szCs w:val="24"/>
        </w:rPr>
        <w:t> </w:t>
      </w:r>
      <w:r w:rsidRPr="00D12A99">
        <w:rPr>
          <w:rFonts w:hAnsi="Times New Roman" w:cs="Times New Roman"/>
          <w:iCs/>
          <w:sz w:val="24"/>
          <w:szCs w:val="24"/>
          <w:lang w:val="ru-RU"/>
        </w:rPr>
        <w:t>развитие способностей воспитанников осуществляется в</w:t>
      </w:r>
      <w:r w:rsidRPr="00D12A99">
        <w:rPr>
          <w:rFonts w:hAnsi="Times New Roman" w:cs="Times New Roman"/>
          <w:iCs/>
          <w:sz w:val="24"/>
          <w:szCs w:val="24"/>
        </w:rPr>
        <w:t> </w:t>
      </w:r>
      <w:r w:rsidRPr="00D12A99">
        <w:rPr>
          <w:rFonts w:hAnsi="Times New Roman" w:cs="Times New Roman"/>
          <w:iCs/>
          <w:sz w:val="24"/>
          <w:szCs w:val="24"/>
          <w:lang w:val="ru-RU"/>
        </w:rPr>
        <w:t>любых формах образовательного процесса.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C8261F" w:rsidRDefault="00D12A99" w:rsidP="00D12A99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629.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заявлений родителей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 обучаются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двум адаптированным дополнительным общеобразовательным программам, разработанным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детей.</w:t>
      </w:r>
    </w:p>
    <w:tbl>
      <w:tblPr>
        <w:tblW w:w="0" w:type="auto"/>
        <w:jc w:val="center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2"/>
        <w:gridCol w:w="6368"/>
      </w:tblGrid>
      <w:tr w:rsidR="00C8261F" w:rsidTr="006C5936">
        <w:trPr>
          <w:jc w:val="center"/>
        </w:trPr>
        <w:tc>
          <w:tcPr>
            <w:tcW w:w="3172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2A9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технологии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6368" w:type="dxa"/>
          </w:tcPr>
          <w:p w:rsidR="00C8261F" w:rsidRDefault="00D12A99" w:rsidP="00D12A9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2A9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На </w:t>
            </w:r>
            <w:proofErr w:type="gramStart"/>
            <w:r w:rsidRPr="00D12A9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решение</w:t>
            </w:r>
            <w:proofErr w:type="gramEnd"/>
            <w:r w:rsidRPr="00D12A9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каких задач направлены.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C8261F" w:rsidRPr="00F93F55" w:rsidTr="006C5936">
        <w:trPr>
          <w:jc w:val="center"/>
        </w:trPr>
        <w:tc>
          <w:tcPr>
            <w:tcW w:w="3172" w:type="dxa"/>
          </w:tcPr>
          <w:p w:rsidR="00C8261F" w:rsidRDefault="00D12A99" w:rsidP="006C593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Технология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6368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Образовательная технология, на основе деятельностного подхода, которая позволила создавать естественную среду для формирования у дошкольников познавательных способностей. 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Поисково-познавательная деятельность дошкольника направлена на результат, который получается при решении той или иной проблемы. Внешний результат можно увидеть, осмыслить, применить в реальной практической деятельности. Внутренний результат – опыт деятельности – становится бесценным достоянием ребенка, соединяя в себе знания, умения и ценности. 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Метод проектов позволил воспитать в детях самостоятельность и ответственность, развил творческие начала и умственные способности, также способствовал развитию целеустремленности, настойчивости, научил преодолевать возникающие трудности и проблемы по ходу дела, общаться со сверстниками и взрослыми.</w:t>
            </w:r>
          </w:p>
        </w:tc>
      </w:tr>
      <w:tr w:rsidR="00C8261F" w:rsidRPr="00F93F55" w:rsidTr="006C5936">
        <w:trPr>
          <w:trHeight w:val="983"/>
          <w:jc w:val="center"/>
        </w:trPr>
        <w:tc>
          <w:tcPr>
            <w:tcW w:w="3172" w:type="dxa"/>
          </w:tcPr>
          <w:p w:rsidR="00C8261F" w:rsidRDefault="00D12A99" w:rsidP="006C593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экспериментирования</w:t>
            </w:r>
            <w:proofErr w:type="spellEnd"/>
          </w:p>
        </w:tc>
        <w:tc>
          <w:tcPr>
            <w:tcW w:w="6368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Немало важными составляющими проектной деятельности являлись опыты и эксперименты. Технология детского экспериментирования -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 и подтверждения гипотезы эксперимента или опыта. </w:t>
            </w:r>
          </w:p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 экспериментирования, во-первых, помогает детям повторять и применять на практике уже известные им знания, во-вторых, развивает их воображение, позволяет фантазировать, в-третьих, укрепляет отношения в группе, позволяет ребенку развить навыки коммуникации, в-четвертых, дает новые знания об окружающем мире. Технология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экспериментирования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8261F" w:rsidRPr="00D12A99" w:rsidRDefault="00D12A99" w:rsidP="00D12A99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выделять и ставить проблему, которую необходимо разрешить, предлагать возможные решения, проверять эти возможные решения практическим путем;</w:t>
            </w:r>
          </w:p>
          <w:p w:rsidR="00C8261F" w:rsidRPr="00D12A99" w:rsidRDefault="00D12A99" w:rsidP="00D12A99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проверять возможные решения экспериментальным путем;</w:t>
            </w:r>
          </w:p>
          <w:p w:rsidR="00C8261F" w:rsidRPr="00D12A99" w:rsidRDefault="00D12A99" w:rsidP="00D12A99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делать выводы, в соответствии с результатами эксперимента или опыта, обобщать и анализировать их;</w:t>
            </w:r>
          </w:p>
          <w:p w:rsidR="00C8261F" w:rsidRPr="00D12A99" w:rsidRDefault="00D12A99" w:rsidP="00D12A99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выделять существенные признаки и связи предметов и явлений, сопоставлять различные факты, выдвигать гипотезы и строить предположения;</w:t>
            </w:r>
          </w:p>
          <w:p w:rsidR="00C8261F" w:rsidRPr="00D12A99" w:rsidRDefault="00D12A99" w:rsidP="00D12A99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отбирать средства и материалы для </w:t>
            </w: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экспериментальной деятельности;</w:t>
            </w:r>
          </w:p>
          <w:p w:rsidR="00C8261F" w:rsidRPr="00D12A99" w:rsidRDefault="00D12A99" w:rsidP="00D12A99">
            <w:pPr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фиксировать этапы действий, действовать в соответствии с алгоритмом.</w:t>
            </w:r>
          </w:p>
        </w:tc>
      </w:tr>
      <w:tr w:rsidR="00C8261F" w:rsidRPr="00F93F55" w:rsidTr="006C5936">
        <w:trPr>
          <w:jc w:val="center"/>
        </w:trPr>
        <w:tc>
          <w:tcPr>
            <w:tcW w:w="3172" w:type="dxa"/>
          </w:tcPr>
          <w:p w:rsidR="00C8261F" w:rsidRDefault="00D12A99" w:rsidP="006C593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ЛЭПБУК</w:t>
            </w:r>
          </w:p>
        </w:tc>
        <w:tc>
          <w:tcPr>
            <w:tcW w:w="6368" w:type="dxa"/>
          </w:tcPr>
          <w:p w:rsidR="00C8261F" w:rsidRDefault="00D12A99" w:rsidP="00D12A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Форма познавательно-исследовательской деятельности с детьми</w:t>
            </w:r>
            <w:r w:rsidRPr="00D12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«ЛЭПБУК»</w:t>
            </w: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направлена на закрепление и систематизацию изученного материала. Данная форма работы помогает создать условия для поддержки детской инициативы и творчества в группе. В процессе такого творчества ребенок становится не только создателем своей собственной тематической папки, но и дизайнером, художником-иллюстратором,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универсальные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8261F" w:rsidRDefault="00D12A99" w:rsidP="00D12A99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предстоящую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8261F" w:rsidRDefault="00D12A99" w:rsidP="00D12A99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договариваться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8261F" w:rsidRDefault="00D12A99" w:rsidP="00D12A99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распределять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8261F" w:rsidRPr="00D12A99" w:rsidRDefault="00D12A99" w:rsidP="00D12A99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искать нужную информацию, обобщать её, систематизировать; </w:t>
            </w:r>
          </w:p>
          <w:p w:rsidR="00C8261F" w:rsidRPr="00D12A99" w:rsidRDefault="00D12A99" w:rsidP="00D12A99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 давать объяснения на возникающие вопросы; </w:t>
            </w:r>
          </w:p>
          <w:p w:rsidR="00C8261F" w:rsidRPr="00D12A99" w:rsidRDefault="00D12A99" w:rsidP="00D12A99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принимать собственные решения, опираясь на свои знания и умения; </w:t>
            </w:r>
          </w:p>
          <w:p w:rsidR="00C8261F" w:rsidRPr="00D12A99" w:rsidRDefault="00D12A99" w:rsidP="00D12A99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используя  устную  речь, выражать свои мысли и желания;</w:t>
            </w:r>
          </w:p>
          <w:p w:rsidR="00C8261F" w:rsidRPr="00D12A99" w:rsidRDefault="00D12A99" w:rsidP="00D12A99">
            <w:pPr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представлять результаты своей деятельности и др.</w:t>
            </w:r>
          </w:p>
        </w:tc>
      </w:tr>
      <w:tr w:rsidR="00C8261F" w:rsidRPr="00F93F55" w:rsidTr="006C5936">
        <w:trPr>
          <w:jc w:val="center"/>
        </w:trPr>
        <w:tc>
          <w:tcPr>
            <w:tcW w:w="3172" w:type="dxa"/>
          </w:tcPr>
          <w:p w:rsidR="00C8261F" w:rsidRDefault="00D12A99" w:rsidP="006C593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Игровые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6368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Игровые педагогические технологиивключают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познавательной направленностью. Игровая форма занятий создается при помощи игровых приемов и ситуаций, которые выступают как средство побуждения, стимулирования детей к познавательной деятельности.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</w:t>
            </w:r>
            <w:r w:rsidRPr="00D12A9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игровых приемов и ситуаций </w:t>
            </w: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разных формах непосредственно образовательной деятельности происходит по таким основным направлениям: </w:t>
            </w:r>
          </w:p>
          <w:p w:rsidR="00C8261F" w:rsidRPr="00D12A99" w:rsidRDefault="00D12A99" w:rsidP="00D12A99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цель ставится перед детьми в форме игровой задачи</w:t>
            </w:r>
          </w:p>
          <w:p w:rsidR="00C8261F" w:rsidRPr="00D12A99" w:rsidRDefault="00D12A99" w:rsidP="00D12A99">
            <w:pPr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познавательная деятельность подчиняется правилам игры; учебно-наглядный материал используется в качестве ее средства, в познавательную деятельность вводится элемент соревнования, который переводит дидактическую задачу в игровую; успешное выполнение дидактического </w:t>
            </w: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задания связывается с игровым результатом.</w:t>
            </w:r>
            <w:proofErr w:type="gramEnd"/>
          </w:p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Палочки Кюизинера</w:t>
            </w: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Основные особенности этого дидактического материала — абстрактность, универсальность, высокая эффективность. Палочки Кюизенера в наибольшей мере отвечают монографическому методу обучения числу и счету. Велика их роль в реализации принципа наглядности, представлении сложных абстрактных математических понятий в доступной малышам форме, в овладении способами действий, необходимых для возникновения у детей элементарных математических представлений. Важны они для накопления чувственного опыта, постепенного перехода от материального к материализованному, от конкретного к абстрактному, для развития желания овладеть числом, счетом, измерением, простейшими вычислениями, решения образовательных, воспитательных, развивающих задач и т</w:t>
            </w:r>
            <w:proofErr w:type="gramStart"/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</w:p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Блоки Дьениша </w:t>
            </w:r>
            <w:proofErr w:type="gramStart"/>
            <w:r w:rsidRPr="00D12A9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се занятия проходят в виде игры, танцев и песен. Благодаря такой непринужденной обстановке ребенку быстрей приобрести математические знания и навыки. Малыш получает первые представления о сложнейших математических понятиях, таких как: кодирование информации, логическая операция, алгоритм. При этом ребенок даже не подозревает, что он осваивает такие сложные понятия.</w:t>
            </w:r>
          </w:p>
        </w:tc>
      </w:tr>
      <w:tr w:rsidR="00C8261F" w:rsidRPr="00F93F55" w:rsidTr="006C5936">
        <w:trPr>
          <w:trHeight w:val="700"/>
          <w:jc w:val="center"/>
        </w:trPr>
        <w:tc>
          <w:tcPr>
            <w:tcW w:w="3172" w:type="dxa"/>
          </w:tcPr>
          <w:p w:rsidR="00C8261F" w:rsidRDefault="00D12A99" w:rsidP="006C593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Мнемотехника</w:t>
            </w:r>
            <w:proofErr w:type="spellEnd"/>
          </w:p>
        </w:tc>
        <w:tc>
          <w:tcPr>
            <w:tcW w:w="6368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sz w:val="24"/>
                <w:szCs w:val="24"/>
                <w:lang w:val="ru-RU"/>
              </w:rPr>
              <w:t>Система специальных приёмов служащих для облегчения запоминания, сохранения и воспроизведения информации с помощью изображений (мнемодорожек, мнемотаблиц).</w:t>
            </w:r>
          </w:p>
        </w:tc>
      </w:tr>
      <w:tr w:rsidR="00C8261F" w:rsidRPr="00F93F55" w:rsidTr="006C5936">
        <w:trPr>
          <w:jc w:val="center"/>
        </w:trPr>
        <w:tc>
          <w:tcPr>
            <w:tcW w:w="3172" w:type="dxa"/>
          </w:tcPr>
          <w:p w:rsidR="00C8261F" w:rsidRDefault="00D12A99" w:rsidP="006C593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КВЕСТтехнология</w:t>
            </w:r>
            <w:proofErr w:type="spellEnd"/>
          </w:p>
        </w:tc>
        <w:tc>
          <w:tcPr>
            <w:tcW w:w="6368" w:type="dxa"/>
          </w:tcPr>
          <w:p w:rsidR="00C8261F" w:rsidRPr="00D12A99" w:rsidRDefault="00D12A99" w:rsidP="00D12A9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2A9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игра-приключение; это форма взаимодействия педагога и детей, которая способствует формированию умений решать определенные задачи на основе компетентного выбора альтернативных вариантов через реализацию определенного сюжета.</w:t>
            </w:r>
          </w:p>
        </w:tc>
      </w:tr>
    </w:tbl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Default="006C5936" w:rsidP="00D12A99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</w:t>
      </w: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lang w:val="ru-RU"/>
        </w:rPr>
      </w:pPr>
    </w:p>
    <w:p w:rsidR="006C5936" w:rsidRPr="00D12A99" w:rsidRDefault="006C5936" w:rsidP="00D12A99">
      <w:pPr>
        <w:spacing w:before="0" w:beforeAutospacing="0" w:after="0" w:afterAutospacing="0"/>
        <w:rPr>
          <w:lang w:val="ru-RU"/>
        </w:rPr>
      </w:pPr>
    </w:p>
    <w:p w:rsidR="00C8261F" w:rsidRDefault="00D12A99" w:rsidP="00D12A99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Оценка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востребованности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выпускников</w:t>
      </w:r>
      <w:proofErr w:type="spellEnd"/>
    </w:p>
    <w:p w:rsidR="00C8261F" w:rsidRDefault="00C8261F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8261F" w:rsidRPr="00D12A99" w:rsidRDefault="00D12A99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D12A99">
        <w:rPr>
          <w:rFonts w:ascii="Times New Roman" w:eastAsia="Times New Roman" w:hAnsi="Times New Roman"/>
          <w:sz w:val="28"/>
          <w:szCs w:val="28"/>
          <w:lang w:val="ru-RU"/>
        </w:rPr>
        <w:t xml:space="preserve">Воспитанники поступают в общеразвивающие школы </w:t>
      </w:r>
      <w:r w:rsidR="00F93F55">
        <w:rPr>
          <w:rFonts w:ascii="Times New Roman" w:eastAsia="Times New Roman" w:hAnsi="Times New Roman"/>
          <w:sz w:val="28"/>
          <w:szCs w:val="28"/>
          <w:lang w:val="ru-RU"/>
        </w:rPr>
        <w:t>поселка.</w:t>
      </w:r>
    </w:p>
    <w:p w:rsidR="00C8261F" w:rsidRDefault="00C8261F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Pr="006C5936" w:rsidRDefault="006C5936" w:rsidP="006C5936">
      <w:pPr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Pr="00D12A99" w:rsidRDefault="006C5936" w:rsidP="00D12A99">
      <w:pPr>
        <w:pStyle w:val="a6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8261F" w:rsidRDefault="00D12A99" w:rsidP="00D12A99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Оценка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качества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кадрового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обеспечения</w:t>
      </w:r>
      <w:proofErr w:type="spellEnd"/>
    </w:p>
    <w:p w:rsidR="00C8261F" w:rsidRDefault="00C8261F" w:rsidP="00D12A99">
      <w:pPr>
        <w:spacing w:before="0" w:beforeAutospacing="0" w:after="0" w:afterAutospacing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8261F" w:rsidRDefault="00D12A99" w:rsidP="00D12A9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образовательного процесса во многом определяется </w:t>
      </w:r>
      <w:r>
        <w:rPr>
          <w:rFonts w:ascii="Times New Roman" w:hAnsi="Times New Roman"/>
          <w:b/>
          <w:sz w:val="24"/>
          <w:szCs w:val="24"/>
        </w:rPr>
        <w:t>кадровыми условиями</w:t>
      </w:r>
      <w:r>
        <w:rPr>
          <w:rFonts w:ascii="Times New Roman" w:hAnsi="Times New Roman"/>
          <w:sz w:val="24"/>
          <w:szCs w:val="24"/>
        </w:rPr>
        <w:t xml:space="preserve">. Согласно штатному расписанию за отчетный период укомплектованность педагогическими кадрами составляет 100%. </w:t>
      </w:r>
    </w:p>
    <w:p w:rsidR="00C8261F" w:rsidRDefault="00D12A99" w:rsidP="00D12A9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образовательного процесса во многом определяется </w:t>
      </w:r>
      <w:r>
        <w:rPr>
          <w:rFonts w:ascii="Times New Roman" w:hAnsi="Times New Roman"/>
          <w:b/>
          <w:sz w:val="28"/>
          <w:szCs w:val="28"/>
        </w:rPr>
        <w:t>кадровыми условиями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8261F" w:rsidRDefault="00D12A99" w:rsidP="00D12A9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педагоги имеют педагогическое образование.  В детском саду работают 21 педагог и руководитель. Из них: высшее образование имеют - 9 чел; среднее - специальное - 12 чел.  </w:t>
      </w:r>
    </w:p>
    <w:p w:rsidR="00C8261F" w:rsidRDefault="00C8261F" w:rsidP="00D12A99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5"/>
        <w:gridCol w:w="1766"/>
        <w:gridCol w:w="1927"/>
        <w:gridCol w:w="1709"/>
        <w:gridCol w:w="1134"/>
      </w:tblGrid>
      <w:tr w:rsidR="00C8261F" w:rsidRPr="006C5936">
        <w:trPr>
          <w:cantSplit/>
          <w:trHeight w:val="275"/>
        </w:trPr>
        <w:tc>
          <w:tcPr>
            <w:tcW w:w="3495" w:type="dxa"/>
            <w:vMerge w:val="restart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Педагогическая специальность</w:t>
            </w:r>
          </w:p>
        </w:tc>
        <w:tc>
          <w:tcPr>
            <w:tcW w:w="1766" w:type="dxa"/>
            <w:vMerge w:val="restart"/>
          </w:tcPr>
          <w:p w:rsidR="00C8261F" w:rsidRPr="006C5936" w:rsidRDefault="00C8261F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Всего работников</w:t>
            </w:r>
          </w:p>
        </w:tc>
        <w:tc>
          <w:tcPr>
            <w:tcW w:w="4770" w:type="dxa"/>
            <w:gridSpan w:val="3"/>
            <w:tcBorders>
              <w:right w:val="single" w:sz="4" w:space="0" w:color="auto"/>
            </w:tcBorders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</w:tr>
      <w:tr w:rsidR="00C8261F" w:rsidRPr="006C5936">
        <w:trPr>
          <w:cantSplit/>
          <w:trHeight w:val="541"/>
        </w:trPr>
        <w:tc>
          <w:tcPr>
            <w:tcW w:w="3495" w:type="dxa"/>
            <w:vMerge/>
          </w:tcPr>
          <w:p w:rsidR="00C8261F" w:rsidRPr="006C5936" w:rsidRDefault="00C8261F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C8261F" w:rsidRPr="006C5936" w:rsidRDefault="00C8261F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C8261F" w:rsidRPr="006C5936" w:rsidRDefault="00C8261F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 xml:space="preserve">Высшее </w:t>
            </w:r>
          </w:p>
        </w:tc>
        <w:tc>
          <w:tcPr>
            <w:tcW w:w="1709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gramStart"/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</w:tr>
      <w:tr w:rsidR="00C8261F" w:rsidRPr="006C5936">
        <w:trPr>
          <w:trHeight w:val="284"/>
        </w:trPr>
        <w:tc>
          <w:tcPr>
            <w:tcW w:w="3495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66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61F" w:rsidRPr="006C5936">
        <w:trPr>
          <w:trHeight w:val="284"/>
        </w:trPr>
        <w:tc>
          <w:tcPr>
            <w:tcW w:w="3495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66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61F" w:rsidRPr="006C5936">
        <w:trPr>
          <w:trHeight w:val="267"/>
        </w:trPr>
        <w:tc>
          <w:tcPr>
            <w:tcW w:w="3495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66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7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61F" w:rsidRPr="006C5936">
        <w:trPr>
          <w:trHeight w:val="267"/>
        </w:trPr>
        <w:tc>
          <w:tcPr>
            <w:tcW w:w="3495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1766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61F" w:rsidRPr="006C5936">
        <w:trPr>
          <w:trHeight w:val="284"/>
        </w:trPr>
        <w:tc>
          <w:tcPr>
            <w:tcW w:w="3495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66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61F" w:rsidRPr="006C5936">
        <w:trPr>
          <w:trHeight w:val="284"/>
        </w:trPr>
        <w:tc>
          <w:tcPr>
            <w:tcW w:w="3495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766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61F" w:rsidRPr="006C5936">
        <w:trPr>
          <w:trHeight w:val="284"/>
        </w:trPr>
        <w:tc>
          <w:tcPr>
            <w:tcW w:w="3495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Инструктор по физ</w:t>
            </w:r>
            <w:proofErr w:type="gramStart"/>
            <w:r w:rsidRPr="006C59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C5936">
              <w:rPr>
                <w:rFonts w:ascii="Times New Roman" w:hAnsi="Times New Roman"/>
                <w:sz w:val="24"/>
                <w:szCs w:val="24"/>
              </w:rPr>
              <w:t>ультуре</w:t>
            </w:r>
          </w:p>
        </w:tc>
        <w:tc>
          <w:tcPr>
            <w:tcW w:w="1766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61F" w:rsidRPr="006C5936">
        <w:trPr>
          <w:trHeight w:val="285"/>
        </w:trPr>
        <w:tc>
          <w:tcPr>
            <w:tcW w:w="3495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66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61F" w:rsidRPr="006C5936">
        <w:trPr>
          <w:trHeight w:val="177"/>
        </w:trPr>
        <w:tc>
          <w:tcPr>
            <w:tcW w:w="3495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66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27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261F" w:rsidRPr="006C5936" w:rsidRDefault="00D12A99" w:rsidP="00D12A9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C8261F" w:rsidRDefault="00C8261F" w:rsidP="00D12A99">
      <w:pPr>
        <w:pStyle w:val="a7"/>
        <w:rPr>
          <w:rFonts w:ascii="Times New Roman" w:hAnsi="Times New Roman"/>
          <w:sz w:val="28"/>
          <w:szCs w:val="28"/>
        </w:rPr>
      </w:pPr>
    </w:p>
    <w:p w:rsidR="00C8261F" w:rsidRPr="006C5936" w:rsidRDefault="00D12A99" w:rsidP="00D12A9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6C5936">
        <w:rPr>
          <w:rFonts w:ascii="Times New Roman" w:hAnsi="Times New Roman"/>
          <w:sz w:val="24"/>
          <w:szCs w:val="24"/>
        </w:rPr>
        <w:t xml:space="preserve">За межаттестационный период произошло увеличение доли педагогов, имеющих  квалификационную категорию: </w:t>
      </w:r>
    </w:p>
    <w:p w:rsidR="00C8261F" w:rsidRDefault="00C8261F" w:rsidP="00D12A9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0"/>
        <w:gridCol w:w="1131"/>
        <w:gridCol w:w="1106"/>
        <w:gridCol w:w="1154"/>
        <w:gridCol w:w="1131"/>
        <w:gridCol w:w="989"/>
        <w:gridCol w:w="706"/>
        <w:gridCol w:w="1304"/>
      </w:tblGrid>
      <w:tr w:rsidR="00C8261F" w:rsidRPr="006C5936">
        <w:trPr>
          <w:cantSplit/>
          <w:trHeight w:val="1726"/>
        </w:trPr>
        <w:tc>
          <w:tcPr>
            <w:tcW w:w="2510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Педагогическая специальность</w:t>
            </w:r>
          </w:p>
        </w:tc>
        <w:tc>
          <w:tcPr>
            <w:tcW w:w="1131" w:type="dxa"/>
            <w:textDirection w:val="btLr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1106" w:type="dxa"/>
            <w:textDirection w:val="btLr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54" w:type="dxa"/>
            <w:textDirection w:val="btLr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131" w:type="dxa"/>
            <w:textDirection w:val="btLr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989" w:type="dxa"/>
            <w:textDirection w:val="btLr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Всего аттестовано</w:t>
            </w:r>
          </w:p>
        </w:tc>
        <w:tc>
          <w:tcPr>
            <w:tcW w:w="706" w:type="dxa"/>
            <w:textDirection w:val="btLr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Всего работников</w:t>
            </w:r>
          </w:p>
        </w:tc>
        <w:tc>
          <w:tcPr>
            <w:tcW w:w="1304" w:type="dxa"/>
          </w:tcPr>
          <w:p w:rsidR="00C8261F" w:rsidRPr="006C5936" w:rsidRDefault="00C8261F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  <w:proofErr w:type="gramStart"/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аттестованных</w:t>
            </w:r>
            <w:proofErr w:type="gramEnd"/>
          </w:p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8261F" w:rsidRPr="006C5936">
        <w:trPr>
          <w:trHeight w:val="329"/>
        </w:trPr>
        <w:tc>
          <w:tcPr>
            <w:tcW w:w="2510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8261F" w:rsidRPr="006C5936">
        <w:trPr>
          <w:trHeight w:val="329"/>
        </w:trPr>
        <w:tc>
          <w:tcPr>
            <w:tcW w:w="2510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8261F" w:rsidRPr="006C5936">
        <w:trPr>
          <w:trHeight w:val="329"/>
        </w:trPr>
        <w:tc>
          <w:tcPr>
            <w:tcW w:w="2510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8261F" w:rsidRPr="006C5936">
        <w:trPr>
          <w:trHeight w:val="329"/>
        </w:trPr>
        <w:tc>
          <w:tcPr>
            <w:tcW w:w="2510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8261F" w:rsidRPr="006C5936">
        <w:trPr>
          <w:trHeight w:val="329"/>
        </w:trPr>
        <w:tc>
          <w:tcPr>
            <w:tcW w:w="2510" w:type="dxa"/>
            <w:shd w:val="clear" w:color="auto" w:fill="auto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C8261F" w:rsidRPr="006C5936">
        <w:trPr>
          <w:trHeight w:val="329"/>
        </w:trPr>
        <w:tc>
          <w:tcPr>
            <w:tcW w:w="2510" w:type="dxa"/>
            <w:shd w:val="clear" w:color="auto" w:fill="auto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C8261F" w:rsidRPr="006C5936">
        <w:trPr>
          <w:trHeight w:val="329"/>
        </w:trPr>
        <w:tc>
          <w:tcPr>
            <w:tcW w:w="2510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Инструктор по физ</w:t>
            </w:r>
            <w:proofErr w:type="gramStart"/>
            <w:r w:rsidRPr="006C59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C5936">
              <w:rPr>
                <w:rFonts w:ascii="Times New Roman" w:hAnsi="Times New Roman"/>
                <w:sz w:val="24"/>
                <w:szCs w:val="24"/>
              </w:rPr>
              <w:t>ультуре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C8261F" w:rsidRPr="006C5936">
        <w:trPr>
          <w:trHeight w:val="329"/>
        </w:trPr>
        <w:tc>
          <w:tcPr>
            <w:tcW w:w="2510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8261F" w:rsidRPr="006C5936">
        <w:trPr>
          <w:trHeight w:val="329"/>
        </w:trPr>
        <w:tc>
          <w:tcPr>
            <w:tcW w:w="2510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93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C8261F" w:rsidRPr="006C5936">
        <w:trPr>
          <w:trHeight w:val="329"/>
        </w:trPr>
        <w:tc>
          <w:tcPr>
            <w:tcW w:w="2510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04" w:type="dxa"/>
          </w:tcPr>
          <w:p w:rsidR="00C8261F" w:rsidRPr="006C5936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936">
              <w:rPr>
                <w:rFonts w:ascii="Times New Roman" w:hAnsi="Times New Roman"/>
                <w:b/>
                <w:sz w:val="24"/>
                <w:szCs w:val="24"/>
              </w:rPr>
              <w:t>94,4 %</w:t>
            </w:r>
          </w:p>
        </w:tc>
      </w:tr>
    </w:tbl>
    <w:p w:rsidR="00C8261F" w:rsidRDefault="00C8261F" w:rsidP="00D12A9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261F" w:rsidRPr="006C5936" w:rsidRDefault="00D12A99" w:rsidP="00D12A9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6C5936">
        <w:rPr>
          <w:rFonts w:ascii="Times New Roman" w:hAnsi="Times New Roman"/>
          <w:b/>
          <w:sz w:val="24"/>
          <w:szCs w:val="24"/>
        </w:rPr>
        <w:t>Курсы повышения квалификации педагогических работников</w:t>
      </w:r>
      <w:r w:rsidRPr="006C5936">
        <w:rPr>
          <w:rFonts w:ascii="Times New Roman" w:hAnsi="Times New Roman"/>
          <w:sz w:val="24"/>
          <w:szCs w:val="24"/>
        </w:rPr>
        <w:t xml:space="preserve"> способствуют повышению профессионального мастерства в постоянно обновляющихся условиях модернизации образования и являются одним из условий, способствующих получению положительных результатов в развитии детей. Совершенствование качества обучения и воспитания напрямую зависит от уровня подготовки педагогов. Этот уровень должен постоянно расти, и в этом случае эффективность различных курсов повышения квалификации неоспорима.</w:t>
      </w:r>
    </w:p>
    <w:p w:rsidR="00C8261F" w:rsidRPr="006C5936" w:rsidRDefault="00C8261F" w:rsidP="00D12A9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8261F" w:rsidRPr="006C5936" w:rsidRDefault="00D12A99" w:rsidP="00D12A99">
      <w:pPr>
        <w:pStyle w:val="a6"/>
        <w:spacing w:before="0" w:beforeAutospacing="0" w:after="0" w:afterAutospacing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C5936">
        <w:rPr>
          <w:rFonts w:ascii="Times New Roman" w:eastAsia="Times New Roman" w:hAnsi="Times New Roman"/>
          <w:b/>
          <w:sz w:val="24"/>
          <w:szCs w:val="24"/>
          <w:lang w:val="ru-RU"/>
        </w:rPr>
        <w:t>Распространение передового педагогического опыта</w:t>
      </w:r>
    </w:p>
    <w:p w:rsidR="00C8261F" w:rsidRPr="006C5936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6C5936">
        <w:rPr>
          <w:rFonts w:ascii="Times New Roman" w:hAnsi="Times New Roman"/>
          <w:sz w:val="24"/>
          <w:szCs w:val="24"/>
          <w:lang w:val="ru-RU"/>
        </w:rPr>
        <w:tab/>
        <w:t xml:space="preserve">Изучение, обобщение, распространение и внедрение передового педагогического опыта является неотъемлемой частью методической работы ДОО. Каждая деятельность бессмысленна, если в ее результате не создается некий продукт, или нет каких-либо достижений – этим достижением может стать обобщение опыта работы по исследуемой проблеме (теме). </w:t>
      </w:r>
    </w:p>
    <w:p w:rsidR="00C8261F" w:rsidRPr="006C5936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6C593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6C5936">
        <w:rPr>
          <w:rFonts w:ascii="Times New Roman" w:hAnsi="Times New Roman"/>
          <w:sz w:val="24"/>
          <w:szCs w:val="24"/>
          <w:lang w:val="ru-RU"/>
        </w:rPr>
        <w:t>Педагоги детского сада распространяют свой педагогической опыт через социальные сети работников образования и сайт детского сада:</w:t>
      </w:r>
      <w:proofErr w:type="gramEnd"/>
    </w:p>
    <w:p w:rsidR="00C8261F" w:rsidRPr="006C5936" w:rsidRDefault="00D12A99" w:rsidP="00D12A99">
      <w:pPr>
        <w:pStyle w:val="a6"/>
        <w:numPr>
          <w:ilvl w:val="0"/>
          <w:numId w:val="15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5936">
        <w:rPr>
          <w:rFonts w:ascii="Times New Roman" w:eastAsia="Times New Roman" w:hAnsi="Times New Roman"/>
          <w:sz w:val="24"/>
          <w:szCs w:val="24"/>
        </w:rPr>
        <w:t xml:space="preserve">nsportal.ru (http://nsportal.ru), </w:t>
      </w:r>
    </w:p>
    <w:p w:rsidR="00C8261F" w:rsidRPr="006C5936" w:rsidRDefault="00D12A99" w:rsidP="00D12A99">
      <w:pPr>
        <w:pStyle w:val="a6"/>
        <w:numPr>
          <w:ilvl w:val="0"/>
          <w:numId w:val="15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5936">
        <w:rPr>
          <w:rFonts w:ascii="Times New Roman" w:eastAsia="Times New Roman" w:hAnsi="Times New Roman"/>
          <w:sz w:val="24"/>
          <w:szCs w:val="24"/>
        </w:rPr>
        <w:t xml:space="preserve">maam.ru (http://www.maam.ru), </w:t>
      </w:r>
    </w:p>
    <w:p w:rsidR="00C8261F" w:rsidRPr="006C5936" w:rsidRDefault="00D12A99" w:rsidP="00D12A99">
      <w:pPr>
        <w:pStyle w:val="a6"/>
        <w:numPr>
          <w:ilvl w:val="0"/>
          <w:numId w:val="15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5936">
        <w:rPr>
          <w:rFonts w:ascii="Times New Roman" w:eastAsia="Times New Roman" w:hAnsi="Times New Roman"/>
          <w:sz w:val="24"/>
          <w:szCs w:val="24"/>
        </w:rPr>
        <w:t xml:space="preserve">multiurok.ru (http://multiurok.ru), </w:t>
      </w:r>
    </w:p>
    <w:p w:rsidR="00C8261F" w:rsidRPr="006C5936" w:rsidRDefault="00D12A99" w:rsidP="00D12A99">
      <w:pPr>
        <w:pStyle w:val="a6"/>
        <w:numPr>
          <w:ilvl w:val="0"/>
          <w:numId w:val="15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5936">
        <w:rPr>
          <w:rFonts w:ascii="Times New Roman" w:eastAsia="Times New Roman" w:hAnsi="Times New Roman"/>
          <w:sz w:val="24"/>
          <w:szCs w:val="24"/>
        </w:rPr>
        <w:t xml:space="preserve">kopilkaurokov.ru (http://kopilkaurokov.ru) </w:t>
      </w:r>
    </w:p>
    <w:p w:rsidR="00C8261F" w:rsidRPr="006C5936" w:rsidRDefault="00D12A99" w:rsidP="00D12A99">
      <w:pPr>
        <w:pStyle w:val="a6"/>
        <w:numPr>
          <w:ilvl w:val="0"/>
          <w:numId w:val="15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6C5936">
        <w:rPr>
          <w:rFonts w:ascii="Times New Roman" w:eastAsia="Times New Roman" w:hAnsi="Times New Roman"/>
          <w:sz w:val="24"/>
          <w:szCs w:val="24"/>
          <w:lang w:val="ru-RU"/>
        </w:rPr>
        <w:t>на сайте, в сообществе в ВК.</w:t>
      </w:r>
    </w:p>
    <w:p w:rsidR="00C8261F" w:rsidRDefault="00C8261F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P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C8261F" w:rsidRPr="006C5936" w:rsidRDefault="00C8261F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C8261F" w:rsidRPr="006C5936" w:rsidRDefault="00D12A99" w:rsidP="00D12A99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5936">
        <w:rPr>
          <w:rFonts w:ascii="Times New Roman" w:eastAsia="Times New Roman" w:hAnsi="Times New Roman"/>
          <w:b/>
          <w:sz w:val="28"/>
          <w:szCs w:val="28"/>
        </w:rPr>
        <w:t>Оценка</w:t>
      </w:r>
      <w:proofErr w:type="spellEnd"/>
      <w:r w:rsidRPr="006C593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5936">
        <w:rPr>
          <w:rFonts w:ascii="Times New Roman" w:eastAsia="Times New Roman" w:hAnsi="Times New Roman"/>
          <w:b/>
          <w:sz w:val="28"/>
          <w:szCs w:val="28"/>
        </w:rPr>
        <w:t>учебно-методического</w:t>
      </w:r>
      <w:proofErr w:type="spellEnd"/>
      <w:r w:rsidRPr="006C593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5936">
        <w:rPr>
          <w:rFonts w:ascii="Times New Roman" w:eastAsia="Times New Roman" w:hAnsi="Times New Roman"/>
          <w:b/>
          <w:sz w:val="28"/>
          <w:szCs w:val="28"/>
        </w:rPr>
        <w:t>обеспечения</w:t>
      </w:r>
      <w:proofErr w:type="spellEnd"/>
    </w:p>
    <w:p w:rsidR="006C5936" w:rsidRPr="006C5936" w:rsidRDefault="006C5936" w:rsidP="006C5936">
      <w:pPr>
        <w:pStyle w:val="a6"/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 xml:space="preserve">От рождения до школы. Образовательная программа дошкольного образования. Под редакцией Н.Е. Вераксы, Т.С. Комаровой, Э.М.Дорофеевой.  </w:t>
      </w:r>
      <w:proofErr w:type="gramStart"/>
      <w:r w:rsidRPr="006C5936">
        <w:rPr>
          <w:rFonts w:ascii="Liberation Serif" w:hAnsi="Liberation Serif"/>
          <w:sz w:val="24"/>
          <w:szCs w:val="24"/>
        </w:rPr>
        <w:t>М.:</w:t>
      </w:r>
      <w:proofErr w:type="gramEnd"/>
      <w:r w:rsidRPr="006C5936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6C5936">
        <w:rPr>
          <w:rFonts w:ascii="Liberation Serif" w:hAnsi="Liberation Serif"/>
          <w:sz w:val="24"/>
          <w:szCs w:val="24"/>
        </w:rPr>
        <w:t>Мозаика-Синтез</w:t>
      </w:r>
      <w:proofErr w:type="spellEnd"/>
      <w:r w:rsidRPr="006C5936">
        <w:rPr>
          <w:rFonts w:ascii="Liberation Serif" w:hAnsi="Liberation Serif"/>
          <w:sz w:val="24"/>
          <w:szCs w:val="24"/>
        </w:rPr>
        <w:t>, 2020.</w:t>
      </w: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 xml:space="preserve">Авдеева Н.Н., Князева О.Л., Стеркина Р.Б. Программа «Основы безопасности детей дошкольного возраста». </w:t>
      </w:r>
      <w:proofErr w:type="spellStart"/>
      <w:proofErr w:type="gramStart"/>
      <w:r w:rsidRPr="006C5936">
        <w:rPr>
          <w:rFonts w:ascii="Liberation Serif" w:hAnsi="Liberation Serif"/>
          <w:sz w:val="24"/>
          <w:szCs w:val="24"/>
        </w:rPr>
        <w:t>СПб</w:t>
      </w:r>
      <w:proofErr w:type="spellEnd"/>
      <w:r w:rsidRPr="006C5936">
        <w:rPr>
          <w:rFonts w:ascii="Liberation Serif" w:hAnsi="Liberation Serif"/>
          <w:sz w:val="24"/>
          <w:szCs w:val="24"/>
        </w:rPr>
        <w:t>.:</w:t>
      </w:r>
      <w:proofErr w:type="gramEnd"/>
      <w:r w:rsidRPr="006C5936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6C5936">
        <w:rPr>
          <w:rFonts w:ascii="Liberation Serif" w:hAnsi="Liberation Serif"/>
          <w:sz w:val="24"/>
          <w:szCs w:val="24"/>
        </w:rPr>
        <w:t>Детство-Пресс</w:t>
      </w:r>
      <w:proofErr w:type="spellEnd"/>
      <w:r w:rsidRPr="006C5936">
        <w:rPr>
          <w:rFonts w:ascii="Liberation Serif" w:hAnsi="Liberation Serif"/>
          <w:sz w:val="24"/>
          <w:szCs w:val="24"/>
        </w:rPr>
        <w:t>, 2006.</w:t>
      </w: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>Полынкова В.К., Дмитренко З.С. и др. Основы безопасности жизнедеятельности детей дошкольного возраста. СПБ: ООО «Издательство «Детство-Пресс», 2009.</w:t>
      </w: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>Данилова Т.И. Программа «Светофор» обучение детей дошкольного возраста ПДД, СПб</w:t>
      </w:r>
      <w:proofErr w:type="gramStart"/>
      <w:r w:rsidRPr="006C5936">
        <w:rPr>
          <w:rFonts w:ascii="Liberation Serif" w:hAnsi="Liberation Serif"/>
          <w:sz w:val="24"/>
          <w:szCs w:val="24"/>
          <w:lang w:val="ru-RU"/>
        </w:rPr>
        <w:t xml:space="preserve">.: </w:t>
      </w:r>
      <w:proofErr w:type="gramEnd"/>
      <w:r w:rsidRPr="006C5936">
        <w:rPr>
          <w:rFonts w:ascii="Liberation Serif" w:hAnsi="Liberation Serif"/>
          <w:sz w:val="24"/>
          <w:szCs w:val="24"/>
          <w:lang w:val="ru-RU"/>
        </w:rPr>
        <w:t xml:space="preserve">Детство-Пресс, 2011. </w:t>
      </w: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 xml:space="preserve">Хабиббулина Е.Я. Дорожная азбука в детском саду. </w:t>
      </w:r>
      <w:proofErr w:type="spellStart"/>
      <w:proofErr w:type="gramStart"/>
      <w:r w:rsidRPr="006C5936">
        <w:rPr>
          <w:rFonts w:ascii="Liberation Serif" w:hAnsi="Liberation Serif"/>
          <w:sz w:val="24"/>
          <w:szCs w:val="24"/>
        </w:rPr>
        <w:t>СПб</w:t>
      </w:r>
      <w:proofErr w:type="spellEnd"/>
      <w:r w:rsidRPr="006C5936">
        <w:rPr>
          <w:rFonts w:ascii="Liberation Serif" w:hAnsi="Liberation Serif"/>
          <w:sz w:val="24"/>
          <w:szCs w:val="24"/>
        </w:rPr>
        <w:t>.:</w:t>
      </w:r>
      <w:proofErr w:type="gramEnd"/>
      <w:r w:rsidRPr="006C5936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6C5936">
        <w:rPr>
          <w:rFonts w:ascii="Liberation Serif" w:hAnsi="Liberation Serif"/>
          <w:sz w:val="24"/>
          <w:szCs w:val="24"/>
        </w:rPr>
        <w:t>Детство-пресс</w:t>
      </w:r>
      <w:proofErr w:type="spellEnd"/>
      <w:r w:rsidRPr="006C5936">
        <w:rPr>
          <w:rFonts w:ascii="Liberation Serif" w:hAnsi="Liberation Serif"/>
          <w:sz w:val="24"/>
          <w:szCs w:val="24"/>
        </w:rPr>
        <w:t xml:space="preserve">, 2013. </w:t>
      </w: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 xml:space="preserve">Беляевскова Г.Д., Мартынова Е.А. и др. Правила дорожного движения для детей               3-7 лет, Волгоград: Издательство «Учитель», 2013.  </w:t>
      </w: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 xml:space="preserve">Саулина Т.Ф. Ознакомление дошкольников с правилами дорожного движения, издательство М: Мозаика-Синтез. </w:t>
      </w:r>
      <w:r w:rsidRPr="006C5936">
        <w:rPr>
          <w:rFonts w:ascii="Liberation Serif" w:hAnsi="Liberation Serif"/>
          <w:sz w:val="24"/>
          <w:szCs w:val="24"/>
        </w:rPr>
        <w:t>2013.</w:t>
      </w: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>Правила дорожного движения для детей 3-7 лет. Авторы-составители:                   Беляевскова Г.Д., Мартынова Е.А., Сирченко О.Н., Шамаева Э.Г. Волгоград: «Учитель», 2013.</w:t>
      </w: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>Лыкова И.А., Шипунов В.А. «Дорожная азбука», 2014.</w:t>
      </w: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 xml:space="preserve">Ю.В. Атемаскина, Л.Г. Богославец Современные педагогические технологии в ДОУ: </w:t>
      </w:r>
      <w:proofErr w:type="gramStart"/>
      <w:r w:rsidRPr="006C5936">
        <w:rPr>
          <w:rFonts w:ascii="Liberation Serif" w:hAnsi="Liberation Serif"/>
          <w:sz w:val="24"/>
          <w:szCs w:val="24"/>
          <w:lang w:val="ru-RU"/>
        </w:rPr>
        <w:t>учебно - методическое</w:t>
      </w:r>
      <w:proofErr w:type="gramEnd"/>
      <w:r w:rsidRPr="006C5936">
        <w:rPr>
          <w:rFonts w:ascii="Liberation Serif" w:hAnsi="Liberation Serif"/>
          <w:sz w:val="24"/>
          <w:szCs w:val="24"/>
          <w:lang w:val="ru-RU"/>
        </w:rPr>
        <w:t xml:space="preserve"> пособие. - СПб</w:t>
      </w:r>
      <w:proofErr w:type="gramStart"/>
      <w:r w:rsidRPr="006C5936">
        <w:rPr>
          <w:rFonts w:ascii="Liberation Serif" w:hAnsi="Liberation Serif"/>
          <w:sz w:val="24"/>
          <w:szCs w:val="24"/>
          <w:lang w:val="ru-RU"/>
        </w:rPr>
        <w:t xml:space="preserve">.: </w:t>
      </w:r>
      <w:proofErr w:type="gramEnd"/>
      <w:r w:rsidRPr="006C5936">
        <w:rPr>
          <w:rFonts w:ascii="Liberation Serif" w:hAnsi="Liberation Serif"/>
          <w:sz w:val="24"/>
          <w:szCs w:val="24"/>
          <w:lang w:val="ru-RU"/>
        </w:rPr>
        <w:t xml:space="preserve">ООО «Издательство «Детство-Пресс», 2012. </w:t>
      </w: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>Т.Б. Веселова Совершенствование методической работы с педагогическими кадрами ДОУ. – СПб</w:t>
      </w:r>
      <w:proofErr w:type="gramStart"/>
      <w:r w:rsidRPr="006C5936">
        <w:rPr>
          <w:rFonts w:ascii="Liberation Serif" w:hAnsi="Liberation Serif"/>
          <w:sz w:val="24"/>
          <w:szCs w:val="24"/>
          <w:lang w:val="ru-RU"/>
        </w:rPr>
        <w:t xml:space="preserve">.: </w:t>
      </w:r>
      <w:proofErr w:type="gramEnd"/>
      <w:r w:rsidRPr="006C5936">
        <w:rPr>
          <w:rFonts w:ascii="Liberation Serif" w:hAnsi="Liberation Serif"/>
          <w:sz w:val="24"/>
          <w:szCs w:val="24"/>
          <w:lang w:val="ru-RU"/>
        </w:rPr>
        <w:t xml:space="preserve">ООО «Издательство «Детство-Пресс», 2012. </w:t>
      </w:r>
    </w:p>
    <w:p w:rsidR="00C8261F" w:rsidRPr="006C5936" w:rsidRDefault="00D12A99" w:rsidP="00D12A99">
      <w:pPr>
        <w:numPr>
          <w:ilvl w:val="0"/>
          <w:numId w:val="1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6C5936">
        <w:rPr>
          <w:rFonts w:ascii="Liberation Serif" w:hAnsi="Liberation Serif"/>
          <w:sz w:val="24"/>
          <w:szCs w:val="24"/>
          <w:lang w:val="ru-RU"/>
        </w:rPr>
        <w:t>В.В. Мельникова Правила дорожного движения для маленьких. – СПб</w:t>
      </w:r>
      <w:proofErr w:type="gramStart"/>
      <w:r w:rsidRPr="006C5936">
        <w:rPr>
          <w:rFonts w:ascii="Liberation Serif" w:hAnsi="Liberation Serif"/>
          <w:sz w:val="24"/>
          <w:szCs w:val="24"/>
          <w:lang w:val="ru-RU"/>
        </w:rPr>
        <w:t xml:space="preserve">.: </w:t>
      </w:r>
      <w:proofErr w:type="gramEnd"/>
      <w:r w:rsidRPr="006C5936">
        <w:rPr>
          <w:rFonts w:ascii="Liberation Serif" w:hAnsi="Liberation Serif"/>
          <w:sz w:val="24"/>
          <w:szCs w:val="24"/>
          <w:lang w:val="ru-RU"/>
        </w:rPr>
        <w:t>Издательский Дом «Литера», 2018.</w:t>
      </w:r>
    </w:p>
    <w:p w:rsidR="00C8261F" w:rsidRDefault="00C8261F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C5936" w:rsidRPr="006C5936" w:rsidRDefault="006C5936" w:rsidP="00D12A9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C8261F" w:rsidRPr="006C5936" w:rsidRDefault="00C8261F" w:rsidP="00D12A99">
      <w:pPr>
        <w:tabs>
          <w:tab w:val="left" w:pos="404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261F" w:rsidRPr="006C5936" w:rsidRDefault="00D12A99" w:rsidP="00D12A99">
      <w:pPr>
        <w:pStyle w:val="a6"/>
        <w:numPr>
          <w:ilvl w:val="0"/>
          <w:numId w:val="14"/>
        </w:numPr>
        <w:tabs>
          <w:tab w:val="left" w:pos="4047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5936">
        <w:rPr>
          <w:rFonts w:ascii="Times New Roman" w:eastAsia="Times New Roman" w:hAnsi="Times New Roman"/>
          <w:b/>
          <w:sz w:val="28"/>
          <w:szCs w:val="28"/>
        </w:rPr>
        <w:lastRenderedPageBreak/>
        <w:t>Оценка</w:t>
      </w:r>
      <w:proofErr w:type="spellEnd"/>
      <w:r w:rsidRPr="006C593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5936">
        <w:rPr>
          <w:rFonts w:ascii="Times New Roman" w:eastAsia="Times New Roman" w:hAnsi="Times New Roman"/>
          <w:b/>
          <w:sz w:val="28"/>
          <w:szCs w:val="28"/>
        </w:rPr>
        <w:t>библиотечно-информационного</w:t>
      </w:r>
      <w:proofErr w:type="spellEnd"/>
      <w:r w:rsidRPr="006C593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5936">
        <w:rPr>
          <w:rFonts w:ascii="Times New Roman" w:eastAsia="Times New Roman" w:hAnsi="Times New Roman"/>
          <w:b/>
          <w:sz w:val="28"/>
          <w:szCs w:val="28"/>
        </w:rPr>
        <w:t>обеспечения</w:t>
      </w:r>
      <w:proofErr w:type="spellEnd"/>
    </w:p>
    <w:p w:rsidR="00C8261F" w:rsidRPr="006C5936" w:rsidRDefault="00C8261F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D753B" w:rsidRPr="00FD753B" w:rsidRDefault="00FD753B" w:rsidP="00FD753B">
      <w:pPr>
        <w:pStyle w:val="a6"/>
        <w:tabs>
          <w:tab w:val="left" w:pos="4047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D753B">
        <w:rPr>
          <w:rFonts w:ascii="Times New Roman" w:eastAsia="Times New Roman" w:hAnsi="Times New Roman"/>
          <w:sz w:val="28"/>
          <w:szCs w:val="28"/>
          <w:lang w:val="ru-RU"/>
        </w:rPr>
        <w:t>В каждой группе имеется мини-кабинет с необходимыми для ведения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D753B">
        <w:rPr>
          <w:rFonts w:ascii="Times New Roman" w:eastAsia="Times New Roman" w:hAnsi="Times New Roman"/>
          <w:sz w:val="28"/>
          <w:szCs w:val="28"/>
          <w:lang w:val="ru-RU"/>
        </w:rPr>
        <w:t>образовательной деятельности в данной возрастной группе материалами.</w:t>
      </w:r>
    </w:p>
    <w:p w:rsidR="00C8261F" w:rsidRPr="00D12A99" w:rsidRDefault="00C8261F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8261F" w:rsidRDefault="00C8261F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D753B" w:rsidRDefault="00FD753B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D753B" w:rsidRDefault="00FD753B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8261F" w:rsidRDefault="00C8261F" w:rsidP="006C5936">
      <w:pPr>
        <w:tabs>
          <w:tab w:val="left" w:pos="404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5936" w:rsidRPr="006C5936" w:rsidRDefault="006C5936" w:rsidP="006C5936">
      <w:pPr>
        <w:tabs>
          <w:tab w:val="left" w:pos="4047"/>
        </w:tabs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8261F" w:rsidRDefault="00D12A99" w:rsidP="00D12A99">
      <w:pPr>
        <w:pStyle w:val="a6"/>
        <w:numPr>
          <w:ilvl w:val="0"/>
          <w:numId w:val="14"/>
        </w:numPr>
        <w:tabs>
          <w:tab w:val="left" w:pos="4047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lastRenderedPageBreak/>
        <w:t>Оценка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материально-технической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базы</w:t>
      </w:r>
      <w:proofErr w:type="spellEnd"/>
    </w:p>
    <w:tbl>
      <w:tblPr>
        <w:tblpPr w:leftFromText="180" w:rightFromText="180" w:vertAnchor="text" w:horzAnchor="margin" w:tblpXSpec="center" w:tblpY="23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153"/>
        <w:gridCol w:w="3671"/>
        <w:gridCol w:w="1573"/>
      </w:tblGrid>
      <w:tr w:rsidR="00C8261F" w:rsidRPr="00F93F55">
        <w:trPr>
          <w:trHeight w:val="1840"/>
        </w:trPr>
        <w:tc>
          <w:tcPr>
            <w:tcW w:w="2093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Требования, определяемые в соответствии с санитарно-эпидемиологическими правилами и нормативами</w:t>
            </w:r>
          </w:p>
        </w:tc>
        <w:tc>
          <w:tcPr>
            <w:tcW w:w="3153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Требования, определяемые в соответствии с правилами пожарной безопасности</w:t>
            </w:r>
          </w:p>
        </w:tc>
        <w:tc>
          <w:tcPr>
            <w:tcW w:w="3671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Требования к средствам обучения и воспитания в соответствии с возрастом и индивидуальными особенностями развития детей</w:t>
            </w:r>
          </w:p>
        </w:tc>
        <w:tc>
          <w:tcPr>
            <w:tcW w:w="1573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Требования к материально-техническому обеспечению программы (оборудование, мебель)</w:t>
            </w:r>
          </w:p>
        </w:tc>
      </w:tr>
      <w:tr w:rsidR="00C8261F" w:rsidRPr="00F93F55">
        <w:trPr>
          <w:trHeight w:val="307"/>
        </w:trPr>
        <w:tc>
          <w:tcPr>
            <w:tcW w:w="2093" w:type="dxa"/>
          </w:tcPr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Мебель соответствует</w:t>
            </w:r>
            <w:proofErr w:type="gramStart"/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анитарно – эпидемиологическим требованиям к устройству, содержанию и организации режима работы в ДОО  (СанПин п.п. 1.3.1 – 1.3.13).</w:t>
            </w:r>
          </w:p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Спортивное оборудование и инвентарь также соответствуют требованиям СанПин.</w:t>
            </w:r>
          </w:p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61F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Спортивная площадка соответствует</w:t>
            </w:r>
            <w:proofErr w:type="gramStart"/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анитарно – эпидемиологическим требованиям к устройству, содержанию и организации режима работы в ДО (Санитарно – эпидемиологические правила и нормативы СанПин 2.4.1.3049-13 9п.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12).</w:t>
            </w:r>
          </w:p>
          <w:p w:rsidR="00C8261F" w:rsidRDefault="00C8261F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ДОО, в целях предотвращения опасности возникновения пожара, соблюдены необходимые требования: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Присутствие технических средств оповещения людей о чрезвычайной ситуации.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Все электрооборудование эксплуатируется в соответствии с Правилами устройства электроустановок (ПУЭ).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Пути эвакуации обеспечивают быстрый беспрепятственный выход всех воспитанников и персонала из здания ДОО.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Помещения, включая подвалы, не загромождены легковоспламеняющимися и сгораемыми материалами.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Помещения укомплектованы первичными средствами пожаротушения.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ДОО регулярно проводятся инструктажи и обучение преподавательского состава мерам пожарной безопасности; отрабатываются их действия при пожаре или иной чрезвычайной ситуации (ЧС).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Планируются  мероприятий по обеспечению пожарной безопасности с воспитанниками ДОО.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Разработаны необходимые локальные  нормативные акты. </w:t>
            </w:r>
          </w:p>
        </w:tc>
        <w:tc>
          <w:tcPr>
            <w:tcW w:w="3671" w:type="dxa"/>
          </w:tcPr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Все средства обучения соответствуют требованиям ФГОС </w:t>
            </w:r>
            <w:proofErr w:type="gramStart"/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proofErr w:type="gramEnd"/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используются в соответствии заявленными основными общеобразовательными программами ДО.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В ДОО соблюдены </w:t>
            </w:r>
            <w:r w:rsidRPr="00D12A99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требования</w:t>
            </w: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 ТСО: 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• общие требования безопасности,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• потенциал наглядного сопровождения воспитательно-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образовательного процесса,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• возможность использования </w:t>
            </w:r>
            <w:proofErr w:type="gramStart"/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современных</w:t>
            </w:r>
            <w:proofErr w:type="gramEnd"/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информационно-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коммуникационных технологий в образовательном процессе.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Соблюдены следующие </w:t>
            </w:r>
            <w:r w:rsidRPr="00D12A99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>принципы</w:t>
            </w: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использования ТСО: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• информативности, предусматривающей разнообразие тематики;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материалов и оборудования и активности детей во взаимодействии с предметным окружением;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• вариативности, определяющейся видом </w:t>
            </w:r>
            <w:proofErr w:type="gramStart"/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дошкольного</w:t>
            </w:r>
            <w:proofErr w:type="gramEnd"/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образовательного учреждения, содержанием воспитания, культурными и художественными традициями, климатогеографическими особенностями;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• комплексирования и гибкого зонирования, предполагающего легкость трансформирования оборудования, полифункциональность его использования;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• стабильности и динамичности предметного окружения</w:t>
            </w:r>
            <w:proofErr w:type="gramStart"/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,о</w:t>
            </w:r>
            <w:proofErr w:type="gramEnd"/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беспечивающей сочетание привычных и неординарных элементов эстетической организации среды;</w:t>
            </w: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Главным принципом размещения ТСО является необходимость и</w:t>
            </w: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достаточность.</w:t>
            </w:r>
          </w:p>
        </w:tc>
        <w:tc>
          <w:tcPr>
            <w:tcW w:w="1573" w:type="dxa"/>
          </w:tcPr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Оснащенность ученической мебелью (групповые помещения, музыкальный зал, приёмные, спальные комнаты) – 100 %.</w:t>
            </w:r>
          </w:p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61F" w:rsidRPr="00D12A99" w:rsidRDefault="00D12A99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2A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Спортивное оборудование в физкультурном зале соответствует требованиям ФГОС ДО – 100%.</w:t>
            </w:r>
          </w:p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8261F" w:rsidRPr="00D12A99" w:rsidRDefault="00C8261F" w:rsidP="00D12A99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8261F" w:rsidRDefault="00C8261F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C5936" w:rsidRDefault="006C5936" w:rsidP="00D12A99">
      <w:pPr>
        <w:pStyle w:val="a6"/>
        <w:tabs>
          <w:tab w:val="left" w:pos="4047"/>
        </w:tabs>
        <w:spacing w:before="0" w:beforeAutospacing="0" w:after="0" w:afterAutospacing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C5936" w:rsidRPr="006C5936" w:rsidRDefault="006C5936" w:rsidP="006C5936">
      <w:pPr>
        <w:tabs>
          <w:tab w:val="left" w:pos="4047"/>
        </w:tabs>
        <w:spacing w:before="0" w:beforeAutospacing="0" w:after="0" w:afterAutospacing="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Default="00D12A99" w:rsidP="00D12A99">
      <w:pPr>
        <w:pStyle w:val="a6"/>
        <w:numPr>
          <w:ilvl w:val="0"/>
          <w:numId w:val="14"/>
        </w:numPr>
        <w:tabs>
          <w:tab w:val="left" w:pos="4047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99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Внутренняя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система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оценки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качества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образования</w:t>
      </w:r>
      <w:proofErr w:type="spellEnd"/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6C5936" w:rsidRDefault="00D12A99" w:rsidP="00D12A99">
      <w:pPr>
        <w:spacing w:before="0" w:beforeAutospacing="0" w:after="0" w:afterAutospacing="0"/>
        <w:ind w:firstLine="435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По результатам анкетирования родителей с целью изучения удовлетворенности родителей работой детского сада был</w:t>
      </w:r>
      <w:r w:rsidR="006C5936">
        <w:rPr>
          <w:rFonts w:ascii="Times New Roman" w:hAnsi="Times New Roman"/>
          <w:sz w:val="24"/>
          <w:szCs w:val="24"/>
          <w:lang w:val="ru-RU"/>
        </w:rPr>
        <w:t>и получены следующие результаты.</w:t>
      </w:r>
    </w:p>
    <w:p w:rsidR="00C8261F" w:rsidRPr="00D12A99" w:rsidRDefault="00D12A99" w:rsidP="00D12A99">
      <w:pPr>
        <w:spacing w:before="0" w:beforeAutospacing="0" w:after="0" w:afterAutospacing="0"/>
        <w:ind w:firstLine="435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261F" w:rsidRDefault="00D12A99" w:rsidP="00D12A99">
      <w:pPr>
        <w:spacing w:before="0" w:beforeAutospacing="0" w:after="0" w:afterAutospacing="0"/>
        <w:ind w:left="43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C5936">
        <w:rPr>
          <w:rFonts w:ascii="Times New Roman" w:hAnsi="Times New Roman"/>
          <w:b/>
          <w:sz w:val="20"/>
          <w:szCs w:val="20"/>
          <w:lang w:val="ru-RU"/>
        </w:rPr>
        <w:t>Результаты анкетирования родителей воспитанников</w:t>
      </w:r>
    </w:p>
    <w:p w:rsidR="006C5936" w:rsidRPr="006C5936" w:rsidRDefault="006C5936" w:rsidP="00D12A99">
      <w:pPr>
        <w:spacing w:before="0" w:beforeAutospacing="0" w:after="0" w:afterAutospacing="0"/>
        <w:ind w:left="435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3"/>
        <w:gridCol w:w="1898"/>
        <w:gridCol w:w="1898"/>
      </w:tblGrid>
      <w:tr w:rsidR="00C8261F" w:rsidRPr="006C5936">
        <w:trPr>
          <w:trHeight w:val="460"/>
          <w:jc w:val="center"/>
        </w:trPr>
        <w:tc>
          <w:tcPr>
            <w:tcW w:w="4313" w:type="dxa"/>
            <w:tcBorders>
              <w:tl2br w:val="single" w:sz="4" w:space="0" w:color="auto"/>
            </w:tcBorders>
          </w:tcPr>
          <w:p w:rsidR="00C8261F" w:rsidRDefault="00D12A99" w:rsidP="00D12A99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Год</w:t>
            </w:r>
          </w:p>
          <w:p w:rsidR="00C8261F" w:rsidRDefault="00D12A99" w:rsidP="00D12A99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Параметры оценки</w:t>
            </w:r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</w:tr>
      <w:tr w:rsidR="00C8261F">
        <w:trPr>
          <w:trHeight w:val="460"/>
          <w:jc w:val="center"/>
        </w:trPr>
        <w:tc>
          <w:tcPr>
            <w:tcW w:w="4313" w:type="dxa"/>
          </w:tcPr>
          <w:p w:rsidR="00C8261F" w:rsidRDefault="00D12A99" w:rsidP="00D12A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оснащением детского сада полностью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удовлетворены</w:t>
            </w:r>
            <w:proofErr w:type="gramEnd"/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57  %</w:t>
            </w:r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70 %</w:t>
            </w:r>
          </w:p>
        </w:tc>
      </w:tr>
      <w:tr w:rsidR="00C8261F">
        <w:trPr>
          <w:trHeight w:val="460"/>
          <w:jc w:val="center"/>
        </w:trPr>
        <w:tc>
          <w:tcPr>
            <w:tcW w:w="4313" w:type="dxa"/>
          </w:tcPr>
          <w:p w:rsidR="00C8261F" w:rsidRDefault="00D12A99" w:rsidP="00D12A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квалификацией педагогов полностью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удовлетворены</w:t>
            </w:r>
            <w:proofErr w:type="gramEnd"/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91 %</w:t>
            </w:r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95 %</w:t>
            </w:r>
          </w:p>
        </w:tc>
      </w:tr>
      <w:tr w:rsidR="00C8261F">
        <w:trPr>
          <w:trHeight w:val="230"/>
          <w:jc w:val="center"/>
        </w:trPr>
        <w:tc>
          <w:tcPr>
            <w:tcW w:w="4313" w:type="dxa"/>
          </w:tcPr>
          <w:p w:rsidR="00C8261F" w:rsidRDefault="00D12A99" w:rsidP="00D12A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развитием ребёнка полностью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удовлетворены</w:t>
            </w:r>
            <w:proofErr w:type="gramEnd"/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77,7 %</w:t>
            </w:r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83 %</w:t>
            </w:r>
          </w:p>
        </w:tc>
      </w:tr>
      <w:tr w:rsidR="00C8261F">
        <w:trPr>
          <w:trHeight w:val="460"/>
          <w:jc w:val="center"/>
        </w:trPr>
        <w:tc>
          <w:tcPr>
            <w:tcW w:w="4313" w:type="dxa"/>
          </w:tcPr>
          <w:p w:rsidR="00C8261F" w:rsidRDefault="00D12A99" w:rsidP="00D12A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взаимодействием с родителями полностью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удовлетворены</w:t>
            </w:r>
            <w:proofErr w:type="gramEnd"/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74 %</w:t>
            </w:r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80 %</w:t>
            </w:r>
          </w:p>
        </w:tc>
      </w:tr>
      <w:tr w:rsidR="00C8261F">
        <w:trPr>
          <w:trHeight w:val="460"/>
          <w:jc w:val="center"/>
        </w:trPr>
        <w:tc>
          <w:tcPr>
            <w:tcW w:w="4313" w:type="dxa"/>
          </w:tcPr>
          <w:p w:rsidR="00C8261F" w:rsidRDefault="00D12A99" w:rsidP="00D12A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организацией питания в детском саду полностью удовлетворены</w:t>
            </w:r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68 %</w:t>
            </w:r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83 %</w:t>
            </w:r>
          </w:p>
        </w:tc>
      </w:tr>
      <w:tr w:rsidR="00C8261F">
        <w:trPr>
          <w:trHeight w:val="460"/>
          <w:jc w:val="center"/>
        </w:trPr>
        <w:tc>
          <w:tcPr>
            <w:tcW w:w="4313" w:type="dxa"/>
          </w:tcPr>
          <w:p w:rsidR="00C8261F" w:rsidRDefault="00D12A99" w:rsidP="00D12A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Сайтом детского сада     полностью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удовлетворены</w:t>
            </w:r>
            <w:proofErr w:type="gramEnd"/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67 %</w:t>
            </w:r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95,9 %</w:t>
            </w:r>
          </w:p>
        </w:tc>
      </w:tr>
      <w:tr w:rsidR="00C8261F">
        <w:trPr>
          <w:trHeight w:val="460"/>
          <w:jc w:val="center"/>
        </w:trPr>
        <w:tc>
          <w:tcPr>
            <w:tcW w:w="4313" w:type="dxa"/>
          </w:tcPr>
          <w:p w:rsidR="00C8261F" w:rsidRDefault="00D12A99" w:rsidP="00D12A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удовлетворенность деятельностью детского сада</w:t>
            </w:r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89%</w:t>
            </w:r>
          </w:p>
        </w:tc>
        <w:tc>
          <w:tcPr>
            <w:tcW w:w="1898" w:type="dxa"/>
          </w:tcPr>
          <w:p w:rsidR="00C8261F" w:rsidRDefault="00D12A99" w:rsidP="00D12A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97,3 %</w:t>
            </w:r>
          </w:p>
        </w:tc>
      </w:tr>
    </w:tbl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/>
          <w:i/>
          <w:sz w:val="20"/>
          <w:szCs w:val="20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8261F" w:rsidRDefault="00D12A99" w:rsidP="00D12A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12A99">
        <w:rPr>
          <w:rFonts w:ascii="Times New Roman" w:hAnsi="Times New Roman"/>
          <w:sz w:val="24"/>
          <w:szCs w:val="24"/>
          <w:lang w:val="ru-RU"/>
        </w:rPr>
        <w:t>По выявленным параметрам оценки наблюдается положительная динамика удовлетворенности родителей работой М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D12A99">
        <w:rPr>
          <w:rFonts w:ascii="Times New Roman" w:hAnsi="Times New Roman"/>
          <w:sz w:val="24"/>
          <w:szCs w:val="24"/>
          <w:lang w:val="ru-RU"/>
        </w:rPr>
        <w:t xml:space="preserve">ДОУ </w:t>
      </w:r>
      <w:r>
        <w:rPr>
          <w:rFonts w:ascii="Times New Roman" w:hAnsi="Times New Roman"/>
          <w:sz w:val="24"/>
          <w:szCs w:val="24"/>
          <w:lang w:val="ru-RU"/>
        </w:rPr>
        <w:t>МДС</w:t>
      </w:r>
      <w:proofErr w:type="gramStart"/>
      <w:r w:rsidRPr="00D12A99">
        <w:rPr>
          <w:rFonts w:ascii="Times New Roman" w:hAnsi="Times New Roman"/>
          <w:sz w:val="24"/>
          <w:szCs w:val="24"/>
          <w:lang w:val="ru-RU"/>
        </w:rPr>
        <w:t>«Д</w:t>
      </w:r>
      <w:proofErr w:type="gramEnd"/>
      <w:r w:rsidRPr="00D12A99">
        <w:rPr>
          <w:rFonts w:ascii="Times New Roman" w:hAnsi="Times New Roman"/>
          <w:sz w:val="24"/>
          <w:szCs w:val="24"/>
          <w:lang w:val="ru-RU"/>
        </w:rPr>
        <w:t xml:space="preserve">етский сад </w:t>
      </w:r>
      <w:r>
        <w:rPr>
          <w:rFonts w:ascii="Times New Roman" w:hAnsi="Times New Roman"/>
          <w:sz w:val="24"/>
          <w:szCs w:val="24"/>
          <w:lang w:val="ru-RU"/>
        </w:rPr>
        <w:t>№ 49 «Чебурашка» ММО.</w:t>
      </w:r>
    </w:p>
    <w:p w:rsidR="00C8261F" w:rsidRDefault="00C8261F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C5936" w:rsidRDefault="006C5936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8261F" w:rsidRDefault="00D12A99" w:rsidP="00D12A99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lastRenderedPageBreak/>
        <w:t>Анализ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показателей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деятельности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организации</w:t>
      </w:r>
      <w:proofErr w:type="spellEnd"/>
    </w:p>
    <w:p w:rsidR="00C8261F" w:rsidRDefault="00C8261F" w:rsidP="00D12A99">
      <w:pPr>
        <w:pStyle w:val="a6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8261F" w:rsidRDefault="00D12A99" w:rsidP="00D12A99">
      <w:pPr>
        <w:pStyle w:val="ConsPlusTitle"/>
        <w:jc w:val="center"/>
      </w:pPr>
      <w:r>
        <w:t>ПОКАЗАТЕЛИ</w:t>
      </w:r>
    </w:p>
    <w:p w:rsidR="00C8261F" w:rsidRDefault="00D12A99" w:rsidP="00D12A99">
      <w:pPr>
        <w:pStyle w:val="ConsPlusTitle"/>
        <w:ind w:left="720"/>
        <w:jc w:val="center"/>
      </w:pPr>
      <w:r>
        <w:t>ДЕЯТЕЛЬНОСТИ ДОШКОЛЬНОЙ ОБРАЗОВАТЕЛЬНОЙ ОРГАНИЗАЦИИ,</w:t>
      </w:r>
    </w:p>
    <w:p w:rsidR="00C8261F" w:rsidRDefault="00D12A99" w:rsidP="00D12A99">
      <w:pPr>
        <w:pStyle w:val="ConsPlusTitle"/>
        <w:ind w:left="720"/>
        <w:jc w:val="center"/>
      </w:pPr>
      <w:r>
        <w:t>ПОДЛЕЖАЩЕЙ САМООБСЛЕДОВАНИЮ</w:t>
      </w:r>
    </w:p>
    <w:p w:rsidR="00C8261F" w:rsidRDefault="00C8261F" w:rsidP="00D12A99">
      <w:pPr>
        <w:pStyle w:val="ConsPlusTitle"/>
        <w:ind w:left="720"/>
        <w:jc w:val="center"/>
      </w:pPr>
    </w:p>
    <w:tbl>
      <w:tblPr>
        <w:tblW w:w="9709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7"/>
        <w:gridCol w:w="6977"/>
        <w:gridCol w:w="1845"/>
      </w:tblGrid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845" w:type="dxa"/>
          </w:tcPr>
          <w:p w:rsidR="00C8261F" w:rsidRDefault="00C8261F" w:rsidP="00D12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132ребенка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 (8 - 12 часов)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132ребенка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человека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человек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132 человек/100 %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132 человек/100 %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 человек/ 4 %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 человек/ 4 %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 человек/ 4 %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дня</w:t>
            </w:r>
            <w:proofErr w:type="spellEnd"/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 35,3 %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 47 %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</w:t>
            </w:r>
            <w:r>
              <w:rPr>
                <w:rFonts w:ascii="Times New Roman" w:hAnsi="Times New Roman" w:cs="Times New Roman"/>
              </w:rPr>
              <w:lastRenderedPageBreak/>
              <w:t>(профиля)</w:t>
            </w:r>
          </w:p>
        </w:tc>
        <w:tc>
          <w:tcPr>
            <w:tcW w:w="1845" w:type="dxa"/>
          </w:tcPr>
          <w:p w:rsidR="00C8261F" w:rsidRPr="00D12A99" w:rsidRDefault="00C8261F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 47 %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  50 %</w:t>
            </w:r>
          </w:p>
        </w:tc>
      </w:tr>
      <w:tr w:rsidR="00C8261F" w:rsidRPr="00F93F55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5" w:type="dxa"/>
          </w:tcPr>
          <w:p w:rsidR="00C8261F" w:rsidRDefault="00C8261F" w:rsidP="00D12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 5 %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99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20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 9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  <w:proofErr w:type="spellEnd"/>
          </w:p>
        </w:tc>
      </w:tr>
      <w:tr w:rsidR="00C8261F" w:rsidRPr="00F93F55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5" w:type="dxa"/>
          </w:tcPr>
          <w:p w:rsidR="00C8261F" w:rsidRDefault="00C8261F" w:rsidP="00D12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845" w:type="dxa"/>
          </w:tcPr>
          <w:p w:rsidR="00C8261F" w:rsidRDefault="00C8261F" w:rsidP="00D12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845" w:type="dxa"/>
          </w:tcPr>
          <w:p w:rsidR="00C8261F" w:rsidRDefault="00C8261F" w:rsidP="00D12A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,1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5" w:type="dxa"/>
          </w:tcPr>
          <w:p w:rsidR="00C8261F" w:rsidRDefault="00D12A99" w:rsidP="00D12A9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м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8261F" w:rsidTr="006C5936">
        <w:trPr>
          <w:jc w:val="center"/>
        </w:trPr>
        <w:tc>
          <w:tcPr>
            <w:tcW w:w="887" w:type="dxa"/>
          </w:tcPr>
          <w:p w:rsidR="00C8261F" w:rsidRDefault="00D12A99" w:rsidP="00D12A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77" w:type="dxa"/>
          </w:tcPr>
          <w:p w:rsidR="00C8261F" w:rsidRDefault="00D12A99" w:rsidP="00D12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5" w:type="dxa"/>
          </w:tcPr>
          <w:p w:rsidR="00C8261F" w:rsidRDefault="00D12A99" w:rsidP="00D12A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C8261F" w:rsidRDefault="00C8261F" w:rsidP="00D12A99">
      <w:pPr>
        <w:pStyle w:val="a6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8261F" w:rsidRPr="00D12A99" w:rsidRDefault="00D12A99" w:rsidP="00D12A99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12A99">
        <w:rPr>
          <w:rFonts w:ascii="Times New Roman" w:eastAsia="Times New Roman" w:hAnsi="Times New Roman"/>
          <w:b/>
          <w:sz w:val="24"/>
          <w:szCs w:val="24"/>
          <w:lang w:val="ru-RU"/>
        </w:rPr>
        <w:t>Таким образом</w:t>
      </w:r>
      <w:r w:rsidRPr="00D12A99">
        <w:rPr>
          <w:rFonts w:ascii="Times New Roman" w:eastAsia="Times New Roman" w:hAnsi="Times New Roman"/>
          <w:sz w:val="24"/>
          <w:szCs w:val="24"/>
          <w:lang w:val="ru-RU"/>
        </w:rPr>
        <w:t>, деятельность коллектива детского сада по реализации годовых задач эффективна, результативна и продуктивна, что подтверждается:</w:t>
      </w:r>
    </w:p>
    <w:p w:rsidR="00C8261F" w:rsidRPr="00D12A99" w:rsidRDefault="00D12A99" w:rsidP="00D12A99">
      <w:pPr>
        <w:pStyle w:val="a6"/>
        <w:numPr>
          <w:ilvl w:val="0"/>
          <w:numId w:val="17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положительной динамикой личностного развития воспитанников;</w:t>
      </w:r>
    </w:p>
    <w:p w:rsidR="00C8261F" w:rsidRPr="00D12A99" w:rsidRDefault="00D12A99" w:rsidP="00D12A99">
      <w:pPr>
        <w:pStyle w:val="a6"/>
        <w:numPr>
          <w:ilvl w:val="0"/>
          <w:numId w:val="17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улучшением и сохранением показателей здоровья детей;</w:t>
      </w:r>
    </w:p>
    <w:p w:rsidR="00C8261F" w:rsidRPr="00D12A99" w:rsidRDefault="00D12A99" w:rsidP="00D12A99">
      <w:pPr>
        <w:pStyle w:val="a6"/>
        <w:numPr>
          <w:ilvl w:val="0"/>
          <w:numId w:val="17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легкой степенью адаптации детей к условиям детского сада;</w:t>
      </w:r>
    </w:p>
    <w:p w:rsidR="00C8261F" w:rsidRPr="00D12A99" w:rsidRDefault="00D12A99" w:rsidP="00D12A99">
      <w:pPr>
        <w:pStyle w:val="a6"/>
        <w:numPr>
          <w:ilvl w:val="0"/>
          <w:numId w:val="17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2A99">
        <w:rPr>
          <w:rFonts w:ascii="Times New Roman" w:eastAsia="Times New Roman" w:hAnsi="Times New Roman"/>
          <w:sz w:val="24"/>
          <w:szCs w:val="24"/>
          <w:lang w:val="ru-RU" w:eastAsia="ru-RU"/>
        </w:rPr>
        <w:t>повышением активности родителей  в процессе воспитания и развития детей;</w:t>
      </w:r>
    </w:p>
    <w:p w:rsidR="00C8261F" w:rsidRDefault="00D12A99" w:rsidP="00D12A99">
      <w:pPr>
        <w:pStyle w:val="a6"/>
        <w:numPr>
          <w:ilvl w:val="0"/>
          <w:numId w:val="17"/>
        </w:num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компетентности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C5936" w:rsidRPr="006C5936" w:rsidRDefault="006C5936" w:rsidP="006C5936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C5936" w:rsidRDefault="006C5936" w:rsidP="006C593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Анализ показателей указывает на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2.4.3648-20 «Санитарно-эпидемиологические требования к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организациям воспитания и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обучения, отдыха и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оздоровления детей и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молодежи» и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позволяет реализовывать образовательные программы в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полном объеме в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соответствии с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ФГОС </w:t>
      </w:r>
      <w:proofErr w:type="gramStart"/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ДО</w:t>
      </w:r>
      <w:proofErr w:type="gramEnd"/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и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ФОП ДО.</w:t>
      </w:r>
    </w:p>
    <w:p w:rsidR="006C5936" w:rsidRPr="006C5936" w:rsidRDefault="006C5936" w:rsidP="006C593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иных работников, которые имеют высокую квалификацию и</w:t>
      </w:r>
      <w:r w:rsidRPr="006C5936">
        <w:rPr>
          <w:rFonts w:ascii="Times New Roman" w:eastAsia="Times New Roman" w:hAnsi="Times New Roman"/>
          <w:iCs/>
          <w:sz w:val="24"/>
          <w:szCs w:val="24"/>
        </w:rPr>
        <w:t> </w:t>
      </w:r>
      <w:r w:rsidRPr="006C5936">
        <w:rPr>
          <w:rFonts w:ascii="Times New Roman" w:eastAsia="Times New Roman" w:hAnsi="Times New Roman"/>
          <w:iCs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  <w:bookmarkStart w:id="0" w:name="_GoBack"/>
      <w:bookmarkEnd w:id="0"/>
    </w:p>
    <w:p w:rsidR="006C5936" w:rsidRDefault="006C5936" w:rsidP="006C5936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8261F" w:rsidRPr="006C5936" w:rsidRDefault="00D12A99" w:rsidP="00D12A99">
      <w:pPr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6C5936">
        <w:rPr>
          <w:rFonts w:ascii="Times New Roman" w:eastAsia="Times New Roman" w:hAnsi="Times New Roman"/>
          <w:sz w:val="28"/>
          <w:szCs w:val="28"/>
          <w:lang w:val="ru-RU"/>
        </w:rPr>
        <w:t>Заведующий ____________/</w:t>
      </w:r>
      <w:r w:rsidRPr="006C5936">
        <w:rPr>
          <w:rFonts w:ascii="Times New Roman" w:eastAsia="Times New Roman" w:hAnsi="Times New Roman"/>
          <w:sz w:val="28"/>
          <w:szCs w:val="28"/>
          <w:u w:val="single"/>
          <w:lang w:val="ru-RU"/>
        </w:rPr>
        <w:t>И.Н.Турова</w:t>
      </w:r>
    </w:p>
    <w:p w:rsidR="00C8261F" w:rsidRPr="006C5936" w:rsidRDefault="00C8261F" w:rsidP="00D12A99">
      <w:pPr>
        <w:pStyle w:val="a6"/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8261F" w:rsidRPr="006C5936" w:rsidRDefault="00D12A99" w:rsidP="00D12A9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6C5936">
        <w:rPr>
          <w:rFonts w:ascii="Times New Roman" w:hAnsi="Times New Roman"/>
          <w:sz w:val="28"/>
          <w:szCs w:val="28"/>
          <w:lang w:val="ru-RU"/>
        </w:rPr>
        <w:t xml:space="preserve">27.04.2025 года </w:t>
      </w:r>
    </w:p>
    <w:p w:rsidR="00C8261F" w:rsidRPr="00D12A99" w:rsidRDefault="00C8261F" w:rsidP="00D12A9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rPr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61F" w:rsidRPr="00D12A99" w:rsidRDefault="00C8261F" w:rsidP="00D12A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C8261F" w:rsidRPr="00D12A99" w:rsidSect="006C5936">
      <w:footerReference w:type="default" r:id="rId7"/>
      <w:pgSz w:w="11907" w:h="16839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F55" w:rsidRDefault="00F93F55" w:rsidP="00C8261F">
      <w:pPr>
        <w:spacing w:before="0" w:after="0"/>
      </w:pPr>
      <w:r>
        <w:separator/>
      </w:r>
    </w:p>
  </w:endnote>
  <w:endnote w:type="continuationSeparator" w:id="1">
    <w:p w:rsidR="00F93F55" w:rsidRDefault="00F93F55" w:rsidP="00C8261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703597"/>
      <w:docPartObj>
        <w:docPartGallery w:val="Page Numbers (Bottom of Page)"/>
        <w:docPartUnique/>
      </w:docPartObj>
    </w:sdtPr>
    <w:sdtContent>
      <w:p w:rsidR="00F93F55" w:rsidRDefault="00F93F55">
        <w:pPr>
          <w:pStyle w:val="aa"/>
          <w:jc w:val="center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F93F55" w:rsidRDefault="00F93F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F55" w:rsidRDefault="00F93F55">
      <w:pPr>
        <w:spacing w:before="0" w:after="0"/>
      </w:pPr>
      <w:r>
        <w:separator/>
      </w:r>
    </w:p>
  </w:footnote>
  <w:footnote w:type="continuationSeparator" w:id="1">
    <w:p w:rsidR="00F93F55" w:rsidRDefault="00F93F5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8FD"/>
    <w:multiLevelType w:val="multilevel"/>
    <w:tmpl w:val="00A848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1BC26CB"/>
    <w:multiLevelType w:val="multilevel"/>
    <w:tmpl w:val="01BC2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4491"/>
    <w:multiLevelType w:val="multilevel"/>
    <w:tmpl w:val="0695449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C16AA"/>
    <w:multiLevelType w:val="multilevel"/>
    <w:tmpl w:val="08DC16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554E5"/>
    <w:multiLevelType w:val="multilevel"/>
    <w:tmpl w:val="126554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348E7"/>
    <w:multiLevelType w:val="multilevel"/>
    <w:tmpl w:val="164348E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A63835"/>
    <w:multiLevelType w:val="multilevel"/>
    <w:tmpl w:val="19A6383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B2DE5"/>
    <w:multiLevelType w:val="multilevel"/>
    <w:tmpl w:val="1A1B2D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226F0"/>
    <w:multiLevelType w:val="multilevel"/>
    <w:tmpl w:val="1C1226F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6C4F52"/>
    <w:multiLevelType w:val="hybridMultilevel"/>
    <w:tmpl w:val="50F6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B1183"/>
    <w:multiLevelType w:val="multilevel"/>
    <w:tmpl w:val="35FB11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D714E"/>
    <w:multiLevelType w:val="multilevel"/>
    <w:tmpl w:val="3F6D71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577DF"/>
    <w:multiLevelType w:val="multilevel"/>
    <w:tmpl w:val="43E577D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28DB"/>
    <w:multiLevelType w:val="multilevel"/>
    <w:tmpl w:val="441528DB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5593833"/>
    <w:multiLevelType w:val="multilevel"/>
    <w:tmpl w:val="455938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501B4A"/>
    <w:multiLevelType w:val="multilevel"/>
    <w:tmpl w:val="46501B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742169"/>
    <w:multiLevelType w:val="multilevel"/>
    <w:tmpl w:val="6A742169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90947"/>
    <w:multiLevelType w:val="multilevel"/>
    <w:tmpl w:val="6F0909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071A9"/>
    <w:multiLevelType w:val="multilevel"/>
    <w:tmpl w:val="7C9071A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8"/>
  </w:num>
  <w:num w:numId="5">
    <w:abstractNumId w:val="3"/>
  </w:num>
  <w:num w:numId="6">
    <w:abstractNumId w:val="15"/>
  </w:num>
  <w:num w:numId="7">
    <w:abstractNumId w:val="14"/>
  </w:num>
  <w:num w:numId="8">
    <w:abstractNumId w:val="7"/>
  </w:num>
  <w:num w:numId="9">
    <w:abstractNumId w:val="11"/>
  </w:num>
  <w:num w:numId="10">
    <w:abstractNumId w:val="4"/>
  </w:num>
  <w:num w:numId="11">
    <w:abstractNumId w:val="12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0"/>
  </w:num>
  <w:num w:numId="17">
    <w:abstractNumId w:val="17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57F25"/>
    <w:rsid w:val="000A000E"/>
    <w:rsid w:val="000B44B5"/>
    <w:rsid w:val="002C7685"/>
    <w:rsid w:val="002D33B1"/>
    <w:rsid w:val="002D3591"/>
    <w:rsid w:val="003514A0"/>
    <w:rsid w:val="00411DBD"/>
    <w:rsid w:val="004E4C8E"/>
    <w:rsid w:val="004F7E17"/>
    <w:rsid w:val="005068E5"/>
    <w:rsid w:val="005A05CE"/>
    <w:rsid w:val="00653AF6"/>
    <w:rsid w:val="006C5936"/>
    <w:rsid w:val="00704B1B"/>
    <w:rsid w:val="00704E97"/>
    <w:rsid w:val="0087414C"/>
    <w:rsid w:val="009905A7"/>
    <w:rsid w:val="009C06E9"/>
    <w:rsid w:val="009D10B1"/>
    <w:rsid w:val="00A413B3"/>
    <w:rsid w:val="00B630F9"/>
    <w:rsid w:val="00B73A5A"/>
    <w:rsid w:val="00B8322E"/>
    <w:rsid w:val="00BD2AD0"/>
    <w:rsid w:val="00C41B83"/>
    <w:rsid w:val="00C8261F"/>
    <w:rsid w:val="00D12A99"/>
    <w:rsid w:val="00DB7CDC"/>
    <w:rsid w:val="00E1555B"/>
    <w:rsid w:val="00E438A1"/>
    <w:rsid w:val="00EA0714"/>
    <w:rsid w:val="00EE471A"/>
    <w:rsid w:val="00F01E19"/>
    <w:rsid w:val="00F637C9"/>
    <w:rsid w:val="00F72DDC"/>
    <w:rsid w:val="00F93F55"/>
    <w:rsid w:val="00FD753B"/>
    <w:rsid w:val="09657A14"/>
    <w:rsid w:val="35A83C5C"/>
    <w:rsid w:val="3FEE0A6F"/>
    <w:rsid w:val="6906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1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8261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61F"/>
    <w:pPr>
      <w:spacing w:before="0" w:after="0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C826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2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6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261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C8261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rsid w:val="00C8261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C826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6C593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5936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C5936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6C5936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6688</Words>
  <Characters>38126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1626158</dc:creator>
  <dc:description>Подготовлено экспертами Группы Актион</dc:description>
  <cp:lastModifiedBy>1</cp:lastModifiedBy>
  <cp:revision>16</cp:revision>
  <cp:lastPrinted>2025-03-28T09:43:00Z</cp:lastPrinted>
  <dcterms:created xsi:type="dcterms:W3CDTF">2011-11-02T04:15:00Z</dcterms:created>
  <dcterms:modified xsi:type="dcterms:W3CDTF">2025-03-28T10:21:00Z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3308C29B9C2748678C7BD523F523A2FE_12</vt:lpwstr>
  </property>
</Properties>
</file>